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0F9FE"/>
  <w:body>
    <w:tbl>
      <w:tblPr>
        <w:tblStyle w:val="TableGrid"/>
        <w:tblpPr w:leftFromText="180" w:rightFromText="180" w:vertAnchor="page" w:horzAnchor="margin" w:tblpXSpec="center" w:tblpY="8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0F9FE"/>
        <w:tblLayout w:type="fixed"/>
        <w:tblLook w:val="04A0"/>
      </w:tblPr>
      <w:tblGrid>
        <w:gridCol w:w="9648"/>
      </w:tblGrid>
      <w:tr w:rsidR="00717B03" w:rsidTr="00CE0721">
        <w:trPr>
          <w:trHeight w:hRule="exact" w:val="864"/>
        </w:trPr>
        <w:tc>
          <w:tcPr>
            <w:tcW w:w="9648" w:type="dxa"/>
            <w:shd w:val="clear" w:color="auto" w:fill="31849B" w:themeFill="accent5" w:themeFillShade="BF"/>
          </w:tcPr>
          <w:p w:rsidR="00717B03" w:rsidRPr="00455844" w:rsidRDefault="00A74707" w:rsidP="00717B03">
            <w:pPr>
              <w:jc w:val="center"/>
              <w:rPr>
                <w:rFonts w:ascii="Baskerville Old Face" w:hAnsi="Baskerville Old Face"/>
                <w:bCs/>
                <w:sz w:val="24"/>
                <w:szCs w:val="24"/>
              </w:rPr>
            </w:pPr>
            <w:bookmarkStart w:id="0" w:name="_GoBack" w:colFirst="1" w:colLast="1"/>
            <w:r>
              <w:rPr>
                <w:rFonts w:ascii="Baskerville Old Face" w:hAnsi="Baskerville Old Face"/>
                <w:bCs/>
                <w:noProof/>
                <w:color w:val="FFFFFF"/>
                <w:sz w:val="24"/>
                <w:szCs w:val="24"/>
                <w:lang w:val="en-US"/>
              </w:rPr>
              <w:drawing>
                <wp:anchor distT="0" distB="0" distL="114300" distR="114300" simplePos="0" relativeHeight="251658240" behindDoc="0" locked="0" layoutInCell="1" allowOverlap="1">
                  <wp:simplePos x="0" y="0"/>
                  <wp:positionH relativeFrom="column">
                    <wp:posOffset>5297805</wp:posOffset>
                  </wp:positionH>
                  <wp:positionV relativeFrom="paragraph">
                    <wp:posOffset>52070</wp:posOffset>
                  </wp:positionV>
                  <wp:extent cx="709295" cy="4438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o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9295" cy="443865"/>
                          </a:xfrm>
                          <a:prstGeom prst="rect">
                            <a:avLst/>
                          </a:prstGeom>
                        </pic:spPr>
                      </pic:pic>
                    </a:graphicData>
                  </a:graphic>
                </wp:anchor>
              </w:drawing>
            </w:r>
            <w:r w:rsidR="00717B03">
              <w:rPr>
                <w:rFonts w:ascii="Baskerville Old Face" w:hAnsi="Baskerville Old Face"/>
                <w:bCs/>
                <w:noProof/>
                <w:color w:val="FFFFFF"/>
                <w:sz w:val="24"/>
                <w:szCs w:val="24"/>
                <w:lang w:val="en-US"/>
              </w:rPr>
              <w:drawing>
                <wp:anchor distT="0" distB="0" distL="114300" distR="114300" simplePos="0" relativeHeight="251660288" behindDoc="0" locked="0" layoutInCell="1" allowOverlap="1">
                  <wp:simplePos x="0" y="0"/>
                  <wp:positionH relativeFrom="column">
                    <wp:posOffset>-40640</wp:posOffset>
                  </wp:positionH>
                  <wp:positionV relativeFrom="paragraph">
                    <wp:posOffset>52070</wp:posOffset>
                  </wp:positionV>
                  <wp:extent cx="718820" cy="44386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o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8820" cy="443865"/>
                          </a:xfrm>
                          <a:prstGeom prst="rect">
                            <a:avLst/>
                          </a:prstGeom>
                        </pic:spPr>
                      </pic:pic>
                    </a:graphicData>
                  </a:graphic>
                </wp:anchor>
              </w:drawing>
            </w:r>
            <w:r w:rsidR="00717B03" w:rsidRPr="00F34281">
              <w:rPr>
                <w:rFonts w:ascii="Baskerville Old Face" w:hAnsi="Baskerville Old Face"/>
                <w:bCs/>
                <w:sz w:val="32"/>
                <w:szCs w:val="32"/>
              </w:rPr>
              <w:t>The Influence of Comorbidity on Health Related Quality of Life in Multiple Sclerosis</w:t>
            </w:r>
          </w:p>
        </w:tc>
      </w:tr>
      <w:tr w:rsidR="00C700A0" w:rsidTr="00CE0721">
        <w:trPr>
          <w:trHeight w:hRule="exact" w:val="144"/>
        </w:trPr>
        <w:tc>
          <w:tcPr>
            <w:tcW w:w="9648" w:type="dxa"/>
            <w:shd w:val="clear" w:color="auto" w:fill="D0F9FE"/>
          </w:tcPr>
          <w:p w:rsidR="00C700A0" w:rsidRPr="00455844" w:rsidRDefault="00C700A0" w:rsidP="00C700A0">
            <w:pPr>
              <w:rPr>
                <w:rFonts w:ascii="Baskerville Old Face" w:hAnsi="Baskerville Old Face"/>
                <w:bCs/>
                <w:sz w:val="24"/>
                <w:szCs w:val="24"/>
              </w:rPr>
            </w:pPr>
          </w:p>
        </w:tc>
      </w:tr>
      <w:tr w:rsidR="00C700A0" w:rsidTr="00CE0721">
        <w:trPr>
          <w:trHeight w:val="666"/>
        </w:trPr>
        <w:tc>
          <w:tcPr>
            <w:tcW w:w="9648" w:type="dxa"/>
            <w:shd w:val="clear" w:color="auto" w:fill="31849B" w:themeFill="accent5" w:themeFillShade="BF"/>
          </w:tcPr>
          <w:p w:rsidR="00D02476" w:rsidRPr="00387608" w:rsidRDefault="00BD255F" w:rsidP="00C700A0">
            <w:pPr>
              <w:jc w:val="center"/>
              <w:rPr>
                <w:rFonts w:ascii="Ravie" w:eastAsia="Times New Roman" w:hAnsi="Ravie" w:cs="Arial"/>
                <w:b/>
                <w:bCs/>
                <w:sz w:val="52"/>
                <w:szCs w:val="52"/>
                <w:lang w:eastAsia="en-CA"/>
              </w:rPr>
            </w:pPr>
            <w:r w:rsidRPr="00BD255F">
              <w:rPr>
                <w:rFonts w:ascii="Ravie" w:eastAsia="Times New Roman" w:hAnsi="Ravie" w:cs="Arial"/>
                <w:b/>
                <w:bCs/>
                <w:sz w:val="52"/>
                <w:szCs w:val="52"/>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4.25pt" o:hrpct="0" o:hralign="center" o:hr="t">
                  <v:imagedata r:id="rId8" o:title="BD21313_"/>
                </v:shape>
              </w:pict>
            </w:r>
          </w:p>
          <w:p w:rsidR="00C700A0" w:rsidRPr="00A80EE4" w:rsidRDefault="00C700A0" w:rsidP="00C700A0">
            <w:pPr>
              <w:jc w:val="center"/>
              <w:rPr>
                <w:rFonts w:ascii="Times New Roman" w:eastAsia="Times New Roman" w:hAnsi="Times New Roman" w:cs="Times New Roman"/>
                <w:sz w:val="24"/>
                <w:szCs w:val="24"/>
                <w:lang w:eastAsia="en-CA"/>
              </w:rPr>
            </w:pPr>
          </w:p>
        </w:tc>
      </w:tr>
      <w:tr w:rsidR="00C700A0" w:rsidTr="00CE0721">
        <w:trPr>
          <w:trHeight w:val="1183"/>
        </w:trPr>
        <w:tc>
          <w:tcPr>
            <w:tcW w:w="9648" w:type="dxa"/>
            <w:shd w:val="clear" w:color="auto" w:fill="D0F9FE"/>
          </w:tcPr>
          <w:p w:rsidR="00CE0721" w:rsidRDefault="00B67BA5" w:rsidP="00CE0721">
            <w:pPr>
              <w:rPr>
                <w:rFonts w:ascii="Baskerville Old Face" w:hAnsi="Baskerville Old Face"/>
                <w:sz w:val="26"/>
                <w:szCs w:val="26"/>
              </w:rPr>
            </w:pPr>
            <w:r w:rsidRPr="00097523">
              <w:rPr>
                <w:rFonts w:ascii="Baskerville Old Face" w:eastAsia="Times New Roman" w:hAnsi="Baskerville Old Face" w:cs="Times New Roman"/>
                <w:sz w:val="26"/>
                <w:szCs w:val="26"/>
                <w:lang w:eastAsia="en-CA"/>
              </w:rPr>
              <w:t xml:space="preserve">The aim of the project was to </w:t>
            </w:r>
            <w:r w:rsidRPr="00097523">
              <w:rPr>
                <w:rFonts w:ascii="Baskerville Old Face" w:hAnsi="Baskerville Old Face"/>
                <w:bCs/>
                <w:sz w:val="26"/>
                <w:szCs w:val="26"/>
              </w:rPr>
              <w:t xml:space="preserve">determine how the presence of co-existing health conditions </w:t>
            </w:r>
            <w:r w:rsidRPr="00097523">
              <w:rPr>
                <w:rFonts w:ascii="Baskerville Old Face" w:hAnsi="Baskerville Old Face"/>
                <w:sz w:val="26"/>
                <w:szCs w:val="26"/>
              </w:rPr>
              <w:t>affects quality of life in MS. The project took place from July 2010 to July 201</w:t>
            </w:r>
            <w:r w:rsidR="00B5002B" w:rsidRPr="00097523">
              <w:rPr>
                <w:rFonts w:ascii="Baskerville Old Face" w:hAnsi="Baskerville Old Face"/>
                <w:sz w:val="26"/>
                <w:szCs w:val="26"/>
              </w:rPr>
              <w:t>4</w:t>
            </w:r>
            <w:r w:rsidRPr="00097523">
              <w:rPr>
                <w:rFonts w:ascii="Baskerville Old Face" w:hAnsi="Baskerville Old Face"/>
                <w:sz w:val="26"/>
                <w:szCs w:val="26"/>
              </w:rPr>
              <w:t xml:space="preserve"> and we were successful in enrolling 949 individuals from four </w:t>
            </w:r>
            <w:r w:rsidR="008549AC">
              <w:rPr>
                <w:rFonts w:ascii="Baskerville Old Face" w:hAnsi="Baskerville Old Face"/>
                <w:sz w:val="26"/>
                <w:szCs w:val="26"/>
              </w:rPr>
              <w:t>p</w:t>
            </w:r>
            <w:r w:rsidR="00CE0721">
              <w:rPr>
                <w:rFonts w:ascii="Baskerville Old Face" w:hAnsi="Baskerville Old Face"/>
                <w:sz w:val="26"/>
                <w:szCs w:val="26"/>
              </w:rPr>
              <w:t>rovinces</w:t>
            </w:r>
            <w:r w:rsidRPr="00097523">
              <w:rPr>
                <w:rFonts w:ascii="Baskerville Old Face" w:hAnsi="Baskerville Old Face"/>
                <w:sz w:val="26"/>
                <w:szCs w:val="26"/>
              </w:rPr>
              <w:t xml:space="preserve"> across Canada: Alberta, British Columbia, Manitoba and Nova Scotia. </w:t>
            </w:r>
          </w:p>
          <w:p w:rsidR="00C700A0" w:rsidRPr="004B0E0C" w:rsidRDefault="00B67BA5" w:rsidP="00CE0721">
            <w:pPr>
              <w:rPr>
                <w:rFonts w:ascii="Baskerville Old Face" w:eastAsia="Times New Roman" w:hAnsi="Baskerville Old Face" w:cs="Times New Roman"/>
                <w:sz w:val="24"/>
                <w:szCs w:val="24"/>
                <w:lang w:eastAsia="en-CA"/>
              </w:rPr>
            </w:pPr>
            <w:r w:rsidRPr="00097523">
              <w:rPr>
                <w:rFonts w:ascii="Baskerville Old Face" w:hAnsi="Baskerville Old Face"/>
                <w:sz w:val="26"/>
                <w:szCs w:val="26"/>
              </w:rPr>
              <w:t xml:space="preserve">In this newsletter </w:t>
            </w:r>
            <w:r w:rsidR="00D626E6" w:rsidRPr="00097523">
              <w:rPr>
                <w:rFonts w:ascii="Baskerville Old Face" w:hAnsi="Baskerville Old Face"/>
                <w:sz w:val="26"/>
                <w:szCs w:val="26"/>
              </w:rPr>
              <w:t>you will find some of the major findings from the project</w:t>
            </w:r>
            <w:r w:rsidRPr="00097523">
              <w:rPr>
                <w:rFonts w:ascii="Baskerville Old Face" w:hAnsi="Baskerville Old Face"/>
                <w:sz w:val="26"/>
                <w:szCs w:val="26"/>
              </w:rPr>
              <w:t>,</w:t>
            </w:r>
            <w:r w:rsidR="008549AC">
              <w:rPr>
                <w:rFonts w:ascii="Baskerville Old Face" w:hAnsi="Baskerville Old Face"/>
                <w:sz w:val="26"/>
                <w:szCs w:val="26"/>
              </w:rPr>
              <w:t xml:space="preserve"> which have been presented </w:t>
            </w:r>
            <w:r w:rsidR="00D61FDF" w:rsidRPr="00097523">
              <w:rPr>
                <w:rFonts w:ascii="Baskerville Old Face" w:hAnsi="Baskerville Old Face"/>
                <w:sz w:val="26"/>
                <w:szCs w:val="26"/>
              </w:rPr>
              <w:t>or published in scientific journals.</w:t>
            </w:r>
            <w:r w:rsidR="00D61FDF">
              <w:rPr>
                <w:rFonts w:ascii="Baskerville Old Face" w:eastAsia="Times New Roman" w:hAnsi="Baskerville Old Face" w:cs="Times New Roman"/>
                <w:sz w:val="24"/>
                <w:szCs w:val="24"/>
                <w:lang w:eastAsia="en-CA"/>
              </w:rPr>
              <w:t xml:space="preserve"> </w:t>
            </w:r>
          </w:p>
        </w:tc>
      </w:tr>
      <w:tr w:rsidR="00404FE0" w:rsidTr="00CE0721">
        <w:trPr>
          <w:trHeight w:val="697"/>
        </w:trPr>
        <w:tc>
          <w:tcPr>
            <w:tcW w:w="9648" w:type="dxa"/>
            <w:shd w:val="clear" w:color="auto" w:fill="31849B" w:themeFill="accent5" w:themeFillShade="BF"/>
          </w:tcPr>
          <w:p w:rsidR="00404FE0" w:rsidRPr="00097523" w:rsidRDefault="00CE0721" w:rsidP="00404FE0">
            <w:pPr>
              <w:jc w:val="center"/>
              <w:rPr>
                <w:rFonts w:ascii="Baskerville Old Face" w:hAnsi="Baskerville Old Face"/>
                <w:bCs/>
                <w:sz w:val="28"/>
                <w:szCs w:val="28"/>
              </w:rPr>
            </w:pPr>
            <w:r>
              <w:rPr>
                <w:rFonts w:ascii="Baskerville Old Face" w:hAnsi="Baskerville Old Face"/>
                <w:bCs/>
                <w:sz w:val="28"/>
                <w:szCs w:val="28"/>
              </w:rPr>
              <w:t xml:space="preserve">What is </w:t>
            </w:r>
            <w:r w:rsidR="00404FE0" w:rsidRPr="00097523">
              <w:rPr>
                <w:rFonts w:ascii="Baskerville Old Face" w:hAnsi="Baskerville Old Face"/>
                <w:bCs/>
                <w:sz w:val="28"/>
                <w:szCs w:val="28"/>
              </w:rPr>
              <w:t>Comorbidity</w:t>
            </w:r>
            <w:r>
              <w:rPr>
                <w:rFonts w:ascii="Baskerville Old Face" w:hAnsi="Baskerville Old Face"/>
                <w:bCs/>
                <w:sz w:val="28"/>
                <w:szCs w:val="28"/>
              </w:rPr>
              <w:t>?</w:t>
            </w:r>
          </w:p>
          <w:p w:rsidR="00404FE0" w:rsidRPr="00455844" w:rsidRDefault="00BD255F" w:rsidP="00C700A0">
            <w:pPr>
              <w:rPr>
                <w:rFonts w:ascii="Baskerville Old Face" w:eastAsia="Times New Roman" w:hAnsi="Baskerville Old Face" w:cs="Times New Roman"/>
                <w:sz w:val="24"/>
                <w:szCs w:val="24"/>
                <w:lang w:eastAsia="en-CA"/>
              </w:rPr>
            </w:pPr>
            <w:r w:rsidRPr="00BD255F">
              <w:rPr>
                <w:rFonts w:ascii="Ravie" w:eastAsia="Times New Roman" w:hAnsi="Ravie" w:cs="Arial"/>
                <w:b/>
                <w:bCs/>
                <w:sz w:val="52"/>
                <w:szCs w:val="52"/>
                <w:lang w:eastAsia="en-CA"/>
              </w:rPr>
              <w:pict>
                <v:shape id="_x0000_i1026" type="#_x0000_t75" style="width:369pt;height:14.25pt" o:hrpct="0" o:hralign="center" o:hr="t">
                  <v:imagedata r:id="rId8" o:title="BD21313_"/>
                </v:shape>
              </w:pict>
            </w:r>
          </w:p>
        </w:tc>
      </w:tr>
      <w:tr w:rsidR="00717B03" w:rsidTr="00CE0721">
        <w:trPr>
          <w:trHeight w:val="611"/>
        </w:trPr>
        <w:tc>
          <w:tcPr>
            <w:tcW w:w="9648" w:type="dxa"/>
            <w:shd w:val="clear" w:color="auto" w:fill="D0F9FE"/>
          </w:tcPr>
          <w:p w:rsidR="00717B03" w:rsidRPr="00A80EE4" w:rsidRDefault="00717B03" w:rsidP="00404FE0">
            <w:pPr>
              <w:rPr>
                <w:rFonts w:ascii="Baskerville Old Face" w:eastAsia="Times New Roman" w:hAnsi="Baskerville Old Face" w:cs="Times New Roman"/>
                <w:sz w:val="24"/>
                <w:szCs w:val="24"/>
                <w:lang w:eastAsia="en-CA"/>
              </w:rPr>
            </w:pPr>
            <w:r w:rsidRPr="00097523">
              <w:rPr>
                <w:rFonts w:ascii="Baskerville Old Face" w:eastAsia="Times New Roman" w:hAnsi="Baskerville Old Face" w:cs="Times New Roman"/>
                <w:sz w:val="26"/>
                <w:szCs w:val="26"/>
                <w:lang w:eastAsia="en-CA"/>
              </w:rPr>
              <w:t>Comorbidity is the co-existence of two or more health conditions. As physical and psychiatric comorbidities are very common in MS, it is important to understand how they affect quality of life, disease progression, and your ability to take medications as prescribed.</w:t>
            </w:r>
            <w:r>
              <w:rPr>
                <w:rFonts w:ascii="Baskerville Old Face" w:eastAsia="Times New Roman" w:hAnsi="Baskerville Old Face" w:cs="Times New Roman"/>
                <w:sz w:val="24"/>
                <w:szCs w:val="24"/>
                <w:lang w:eastAsia="en-CA"/>
              </w:rPr>
              <w:t xml:space="preserve"> </w:t>
            </w:r>
          </w:p>
        </w:tc>
      </w:tr>
      <w:tr w:rsidR="00D61FDF" w:rsidTr="00CE0721">
        <w:trPr>
          <w:trHeight w:val="643"/>
        </w:trPr>
        <w:tc>
          <w:tcPr>
            <w:tcW w:w="9648" w:type="dxa"/>
            <w:shd w:val="clear" w:color="auto" w:fill="31849B" w:themeFill="accent5" w:themeFillShade="BF"/>
          </w:tcPr>
          <w:p w:rsidR="00D61FDF" w:rsidRDefault="005C6BD2" w:rsidP="00C700A0">
            <w:pPr>
              <w:jc w:val="center"/>
              <w:rPr>
                <w:rFonts w:ascii="Baskerville Old Face" w:hAnsi="Baskerville Old Face"/>
                <w:bCs/>
                <w:sz w:val="24"/>
                <w:szCs w:val="24"/>
              </w:rPr>
            </w:pPr>
            <w:r w:rsidRPr="00097523">
              <w:rPr>
                <w:rFonts w:ascii="Baskerville Old Face" w:hAnsi="Baskerville Old Face"/>
                <w:bCs/>
                <w:sz w:val="28"/>
                <w:szCs w:val="28"/>
              </w:rPr>
              <w:t>Pain</w:t>
            </w:r>
          </w:p>
          <w:p w:rsidR="00D61FDF" w:rsidRDefault="00BD255F" w:rsidP="00C700A0">
            <w:pPr>
              <w:jc w:val="center"/>
              <w:rPr>
                <w:rFonts w:ascii="Baskerville Old Face" w:hAnsi="Baskerville Old Face"/>
                <w:bCs/>
                <w:sz w:val="24"/>
                <w:szCs w:val="24"/>
              </w:rPr>
            </w:pPr>
            <w:r w:rsidRPr="00BD255F">
              <w:rPr>
                <w:rFonts w:ascii="Ravie" w:eastAsia="Times New Roman" w:hAnsi="Ravie" w:cs="Arial"/>
                <w:b/>
                <w:bCs/>
                <w:sz w:val="52"/>
                <w:szCs w:val="52"/>
                <w:lang w:eastAsia="en-CA"/>
              </w:rPr>
              <w:pict>
                <v:shape id="_x0000_i1027" type="#_x0000_t75" style="width:369pt;height:14.25pt" o:hrpct="0" o:hralign="center" o:hr="t">
                  <v:imagedata r:id="rId8" o:title="BD21313_"/>
                </v:shape>
              </w:pict>
            </w:r>
          </w:p>
        </w:tc>
      </w:tr>
      <w:tr w:rsidR="00D61FDF" w:rsidTr="00CE0721">
        <w:trPr>
          <w:trHeight w:val="202"/>
        </w:trPr>
        <w:tc>
          <w:tcPr>
            <w:tcW w:w="9648" w:type="dxa"/>
            <w:shd w:val="clear" w:color="auto" w:fill="D0F9FE"/>
          </w:tcPr>
          <w:p w:rsidR="005C6BD2" w:rsidRPr="00097523" w:rsidRDefault="005C6BD2" w:rsidP="005C6BD2">
            <w:p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Pain is one of the most common symptoms of MS, and while pain is a concern for all persons with MS, it is more so for those with comorbidities.</w:t>
            </w:r>
          </w:p>
          <w:p w:rsidR="001E48E3" w:rsidRPr="00097523" w:rsidRDefault="001E48E3" w:rsidP="005C6BD2">
            <w:p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We found that:</w:t>
            </w:r>
          </w:p>
          <w:p w:rsidR="005C6BD2" w:rsidRPr="00097523" w:rsidRDefault="005C6BD2" w:rsidP="00097523">
            <w:pPr>
              <w:pStyle w:val="ListParagraph"/>
              <w:numPr>
                <w:ilvl w:val="0"/>
                <w:numId w:val="7"/>
              </w:num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Over the course of two years, 31% of people in the study developed levels of pain that disrupted normal activities in their life.</w:t>
            </w:r>
            <w:r w:rsidR="00BD255F" w:rsidRPr="00097523">
              <w:rPr>
                <w:rFonts w:ascii="Baskerville Old Face" w:eastAsia="Times New Roman" w:hAnsi="Baskerville Old Face" w:cs="Times New Roman"/>
                <w:sz w:val="26"/>
                <w:szCs w:val="26"/>
                <w:vertAlign w:val="superscript"/>
                <w:lang w:eastAsia="en-CA"/>
              </w:rPr>
              <w:fldChar w:fldCharType="begin" w:fldLock="1"/>
            </w:r>
            <w:r w:rsidRPr="00097523">
              <w:rPr>
                <w:rFonts w:ascii="Baskerville Old Face" w:eastAsia="Times New Roman" w:hAnsi="Baskerville Old Face" w:cs="Times New Roman"/>
                <w:sz w:val="26"/>
                <w:szCs w:val="26"/>
                <w:vertAlign w:val="superscript"/>
                <w:lang w:eastAsia="en-CA"/>
              </w:rPr>
              <w:instrText>ADDIN CSL_CITATION { "citationItems" : [ { "id" : "ITEM-1", "itemData" : { "DOI" : "10.1016/j.msard.2015.07.014", "ISSN" : "22110356", "PMID" : "26346797", "abstract" : "Background: Comorbidities are common in multiple sclerosis (MS). The high prevalence of pain in MS is well-established but the influence of comorbidities on pain, specifically, pain-related interference in activity is not. Objective: To examine the relationship between comorbidity and pain in MS. Methods: We recruited 949 consecutive patients with definite MS from four Canadian centres. Participants completed the Health Utilities Index (HUI-Mark III) and a validated comorbidity questionnaire at 3 visits over 2 years. The HUI's pain scale was dichotomized into two groups: those with/without pain that disrupts normal activities. We used logistic regression to assess the association of pain with each comorbidity individually at baseline and over time. Results: The incidence of disruptive pain over two years was 31.1 per 100 persons. Fibromyalgia, rheumatoid arthritis, irritable bowel syndrome, migraine, chronic lung disease, depression, anxiety, hypertension, and hypercholesterolemia were associated with disruptive pain (p&lt;0.006). Individual-level effects on the presence of worsening pain were seen for chronic obstructive pulmonary disease (odds ratio [OR]: 1.50 95% CI: 1.08-2.09), anxiety (OR: 1.49 95% CI: 1.07-2.08), and autoimmune thyroid disease (OR: 1.40 95% CI: 1.00-1.97). Conclusion: Comorbidity is associated with pain in persons with MS. Closer examination of these associations may provide guidance for better management of this disabling symptom in MS.", "author" : [ { "dropping-particle" : "", "family" : "Fiest", "given" : "K. M.", "non-dropping-particle" : "", "parse-names" : false, "suffix" : "" }, { "dropping-particle" : "", "family" : "Fisk", "given" : "J. D.",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"McKay", "given" : "K. A.", "non-dropping-particle" : "", "parse-names" : false, "suffix" : "" }, { "dropping-particle" : "", "family" : "Berrigan", "given" : "L.", "non-dropping-particle" : "", "parse-names" : false, "suffix" : "" }, { "dropping-particle" : "", "family" : "Marrie", "given" : "R. A.", "non-dropping-particle" : "", "parse-names" : false, "suffix" : "" } ], "container-title" : "Multiple Sclerosis and Related Disorders", "id" : "ITEM-1", "issue" : "5", "issued" : { "date-parts" : [ [ "2015" ] ] }, "page" : "470-476", "publisher" : "Elsevier", "title" : "Comorbidity is associated with pain-related activity limitations in multiple sclerosis", "type" : "article-journal", "volume" : "4" }, "uris" : [ "http://www.mendeley.com/documents/?uuid=93f2eaed-a26a-4b5a-a005-aa633703e372" ] } ], "mendeley" : { "formattedCitation" : "&lt;sup&gt;1&lt;/sup&gt;", "plainTextFormattedCitation" : "1", "previouslyFormattedCitation" : "&lt;sup&gt;1&lt;/sup&gt;"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Pr="00097523">
              <w:rPr>
                <w:rFonts w:ascii="Baskerville Old Face" w:eastAsia="Times New Roman" w:hAnsi="Baskerville Old Face" w:cs="Times New Roman"/>
                <w:sz w:val="26"/>
                <w:szCs w:val="26"/>
                <w:vertAlign w:val="superscript"/>
                <w:lang w:eastAsia="en-CA"/>
              </w:rPr>
              <w:t>1</w:t>
            </w:r>
            <w:r w:rsidR="00BD255F" w:rsidRPr="00097523">
              <w:rPr>
                <w:rFonts w:ascii="Baskerville Old Face" w:eastAsia="Times New Roman" w:hAnsi="Baskerville Old Face" w:cs="Times New Roman"/>
                <w:sz w:val="26"/>
                <w:szCs w:val="26"/>
                <w:vertAlign w:val="superscript"/>
                <w:lang w:eastAsia="en-CA"/>
              </w:rPr>
              <w:fldChar w:fldCharType="end"/>
            </w:r>
            <w:r w:rsidRPr="00097523">
              <w:rPr>
                <w:rFonts w:ascii="Baskerville Old Face" w:eastAsia="Times New Roman" w:hAnsi="Baskerville Old Face" w:cs="Times New Roman"/>
                <w:sz w:val="26"/>
                <w:szCs w:val="26"/>
                <w:lang w:eastAsia="en-CA"/>
              </w:rPr>
              <w:t xml:space="preserve"> </w:t>
            </w:r>
          </w:p>
          <w:p w:rsidR="00651135" w:rsidRPr="00097523" w:rsidRDefault="00EE330D" w:rsidP="00097523">
            <w:pPr>
              <w:pStyle w:val="ListParagraph"/>
              <w:numPr>
                <w:ilvl w:val="0"/>
                <w:numId w:val="7"/>
              </w:numPr>
              <w:rPr>
                <w:rFonts w:ascii="Baskerville Old Face" w:eastAsia="Times New Roman" w:hAnsi="Baskerville Old Face" w:cs="Times New Roman"/>
                <w:sz w:val="26"/>
                <w:szCs w:val="26"/>
                <w:lang w:eastAsia="en-CA"/>
              </w:rPr>
            </w:pPr>
            <w:r>
              <w:rPr>
                <w:rFonts w:ascii="Baskerville Old Face" w:eastAsia="Times New Roman" w:hAnsi="Baskerville Old Face" w:cs="Times New Roman"/>
                <w:noProof/>
                <w:sz w:val="26"/>
                <w:szCs w:val="26"/>
                <w:lang w:val="en-US"/>
              </w:rPr>
              <w:drawing>
                <wp:anchor distT="0" distB="0" distL="114300" distR="114300" simplePos="0" relativeHeight="251661312" behindDoc="0" locked="0" layoutInCell="1" allowOverlap="1">
                  <wp:simplePos x="0" y="0"/>
                  <wp:positionH relativeFrom="column">
                    <wp:posOffset>4894580</wp:posOffset>
                  </wp:positionH>
                  <wp:positionV relativeFrom="paragraph">
                    <wp:posOffset>-738505</wp:posOffset>
                  </wp:positionV>
                  <wp:extent cx="1097280" cy="14630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pai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7280" cy="1463040"/>
                          </a:xfrm>
                          <a:prstGeom prst="rect">
                            <a:avLst/>
                          </a:prstGeom>
                        </pic:spPr>
                      </pic:pic>
                    </a:graphicData>
                  </a:graphic>
                </wp:anchor>
              </w:drawing>
            </w:r>
            <w:proofErr w:type="spellStart"/>
            <w:r w:rsidR="005C6BD2" w:rsidRPr="00097523">
              <w:rPr>
                <w:rFonts w:ascii="Baskerville Old Face" w:eastAsia="Times New Roman" w:hAnsi="Baskerville Old Face" w:cs="Times New Roman"/>
                <w:sz w:val="26"/>
                <w:szCs w:val="26"/>
                <w:lang w:eastAsia="en-CA"/>
              </w:rPr>
              <w:t>Fibromyalgia</w:t>
            </w:r>
            <w:proofErr w:type="spellEnd"/>
            <w:r w:rsidR="005C6BD2" w:rsidRPr="00097523">
              <w:rPr>
                <w:rFonts w:ascii="Baskerville Old Face" w:eastAsia="Times New Roman" w:hAnsi="Baskerville Old Face" w:cs="Times New Roman"/>
                <w:sz w:val="26"/>
                <w:szCs w:val="26"/>
                <w:lang w:eastAsia="en-CA"/>
              </w:rPr>
              <w:t xml:space="preserve">, rheumatoid arthritis, </w:t>
            </w:r>
            <w:r w:rsidR="00D26CF4">
              <w:rPr>
                <w:rFonts w:ascii="Baskerville Old Face" w:eastAsia="Times New Roman" w:hAnsi="Baskerville Old Face" w:cs="Times New Roman"/>
                <w:sz w:val="26"/>
                <w:szCs w:val="26"/>
                <w:lang w:eastAsia="en-CA"/>
              </w:rPr>
              <w:t>Irritable Bowel Syndrome</w:t>
            </w:r>
            <w:r w:rsidR="005C6BD2" w:rsidRPr="00097523">
              <w:rPr>
                <w:rFonts w:ascii="Baskerville Old Face" w:eastAsia="Times New Roman" w:hAnsi="Baskerville Old Face" w:cs="Times New Roman"/>
                <w:sz w:val="26"/>
                <w:szCs w:val="26"/>
                <w:lang w:eastAsia="en-CA"/>
              </w:rPr>
              <w:t xml:space="preserve">, migraine, chronic lung disease, depression, anxiety, hypertension, and </w:t>
            </w:r>
            <w:r w:rsidR="007E473B">
              <w:rPr>
                <w:rFonts w:ascii="Baskerville Old Face" w:eastAsia="Times New Roman" w:hAnsi="Baskerville Old Face" w:cs="Times New Roman"/>
                <w:sz w:val="26"/>
                <w:szCs w:val="26"/>
                <w:lang w:eastAsia="en-CA"/>
              </w:rPr>
              <w:t>high cholesterol</w:t>
            </w:r>
            <w:r w:rsidR="005C6BD2" w:rsidRPr="00097523">
              <w:rPr>
                <w:rFonts w:ascii="Baskerville Old Face" w:eastAsia="Times New Roman" w:hAnsi="Baskerville Old Face" w:cs="Times New Roman"/>
                <w:sz w:val="26"/>
                <w:szCs w:val="26"/>
                <w:lang w:eastAsia="en-CA"/>
              </w:rPr>
              <w:t xml:space="preserve"> were all associated with disruptive levels of pain.</w:t>
            </w:r>
            <w:r w:rsidR="00BD255F" w:rsidRPr="00097523">
              <w:rPr>
                <w:rFonts w:ascii="Baskerville Old Face" w:eastAsia="Times New Roman" w:hAnsi="Baskerville Old Face" w:cs="Times New Roman"/>
                <w:sz w:val="26"/>
                <w:szCs w:val="26"/>
                <w:vertAlign w:val="superscript"/>
                <w:lang w:eastAsia="en-CA"/>
              </w:rPr>
              <w:fldChar w:fldCharType="begin" w:fldLock="1"/>
            </w:r>
            <w:r w:rsidR="005C6BD2" w:rsidRPr="00097523">
              <w:rPr>
                <w:rFonts w:ascii="Baskerville Old Face" w:eastAsia="Times New Roman" w:hAnsi="Baskerville Old Face" w:cs="Times New Roman"/>
                <w:sz w:val="26"/>
                <w:szCs w:val="26"/>
                <w:vertAlign w:val="superscript"/>
                <w:lang w:eastAsia="en-CA"/>
              </w:rPr>
              <w:instrText>ADDIN CSL_CITATION { "citationItems" : [ { "id" : "ITEM-1", "itemData" : { "DOI" : "10.1016/j.msard.2015.07.014", "ISSN" : "22110356", "PMID" : "26346797", "abstract" : "Background: Comorbidities are common in multiple sclerosis (MS). The high prevalence of pain in MS is well-established but the influence of comorbidities on pain, specifically, pain-related interference in activity is not. Objective: To examine the relationship between comorbidity and pain in MS. Methods: We recruited 949 consecutive patients with definite MS from four Canadian centres. Participants completed the Health Utilities Index (HUI-Mark III) and a validated comorbidity questionnaire at 3 visits over 2 years. The HUI's pain scale was dichotomized into two groups: those with/without pain that disrupts normal activities. We used logistic regression to assess the association of pain with each comorbidity individually at baseline and over time. Results: The incidence of disruptive pain over two years was 31.1 per 100 persons. Fibromyalgia, rheumatoid arthritis, irritable bowel syndrome, migraine, chronic lung disease, depression, anxiety, hypertension, and hypercholesterolemia were associated with disruptive pain (p&lt;0.006). Individual-level effects on the presence of worsening pain were seen for chronic obstructive pulmonary disease (odds ratio [OR]: 1.50 95% CI: 1.08-2.09), anxiety (OR: 1.49 95% CI: 1.07-2.08), and autoimmune thyroid disease (OR: 1.40 95% CI: 1.00-1.97). Conclusion: Comorbidity is associated with pain in persons with MS. Closer examination of these associations may provide guidance for better management of this disabling symptom in MS.", "author" : [ { "dropping-particle" : "", "family" : "Fiest", "given" : "K. M.", "non-dropping-particle" : "", "parse-names" : false, "suffix" : "" }, { "dropping-particle" : "", "family" : "Fisk", "given" : "J. D.",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"McKay", "given" : "K. A.", "non-dropping-particle" : "", "parse-names" : false, "suffix" : "" }, { "dropping-particle" : "", "family" : "Berrigan", "given" : "L.", "non-dropping-particle" : "", "parse-names" : false, "suffix" : "" }, { "dropping-particle" : "", "family" : "Marrie", "given" : "R. A.", "non-dropping-particle" : "", "parse-names" : false, "suffix" : "" } ], "container-title" : "Multiple Sclerosis and Related Disorders", "id" : "ITEM-1", "issue" : "5", "issued" : { "date-parts" : [ [ "2015" ] ] }, "page" : "470-476", "publisher" : "Elsevier", "title" : "Comorbidity is associated with pain-related activity limitations in multiple sclerosis", "type" : "article-journal", "volume" : "4" }, "uris" : [ "http://www.mendeley.com/documents/?uuid=93f2eaed-a26a-4b5a-a005-aa633703e372" ] } ], "mendeley" : { "formattedCitation" : "&lt;sup&gt;1&lt;/sup&gt;", "plainTextFormattedCitation" : "1", "previouslyFormattedCitation" : "&lt;sup&gt;1&lt;/sup&gt;"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005C6BD2" w:rsidRPr="00097523">
              <w:rPr>
                <w:rFonts w:ascii="Baskerville Old Face" w:eastAsia="Times New Roman" w:hAnsi="Baskerville Old Face" w:cs="Times New Roman"/>
                <w:sz w:val="26"/>
                <w:szCs w:val="26"/>
                <w:vertAlign w:val="superscript"/>
                <w:lang w:eastAsia="en-CA"/>
              </w:rPr>
              <w:t>1</w:t>
            </w:r>
            <w:r w:rsidR="00BD255F" w:rsidRPr="00097523">
              <w:rPr>
                <w:rFonts w:ascii="Baskerville Old Face" w:eastAsia="Times New Roman" w:hAnsi="Baskerville Old Face" w:cs="Times New Roman"/>
                <w:sz w:val="26"/>
                <w:szCs w:val="26"/>
                <w:vertAlign w:val="superscript"/>
                <w:lang w:eastAsia="en-CA"/>
              </w:rPr>
              <w:fldChar w:fldCharType="end"/>
            </w:r>
          </w:p>
          <w:p w:rsidR="00D61FDF" w:rsidRPr="00097523" w:rsidRDefault="005C6BD2" w:rsidP="00097523">
            <w:pPr>
              <w:pStyle w:val="ListParagraph"/>
              <w:numPr>
                <w:ilvl w:val="0"/>
                <w:numId w:val="7"/>
              </w:numPr>
              <w:rPr>
                <w:rFonts w:ascii="Baskerville Old Face" w:eastAsia="Times New Roman" w:hAnsi="Baskerville Old Face" w:cs="Times New Roman"/>
                <w:sz w:val="24"/>
                <w:szCs w:val="24"/>
                <w:lang w:eastAsia="en-CA"/>
              </w:rPr>
            </w:pPr>
            <w:r w:rsidRPr="00097523">
              <w:rPr>
                <w:rFonts w:ascii="Baskerville Old Face" w:eastAsia="Times New Roman" w:hAnsi="Baskerville Old Face" w:cs="Times New Roman"/>
                <w:sz w:val="26"/>
                <w:szCs w:val="26"/>
                <w:lang w:eastAsia="en-CA"/>
              </w:rPr>
              <w:t>Monitoring and treating these conditions may be an effective way of improving pain in MS, which is why it is important to communicate about these conditions at each doctor’s visit.</w:t>
            </w:r>
            <w:r w:rsidR="00BD255F" w:rsidRPr="00097523">
              <w:rPr>
                <w:rFonts w:ascii="Baskerville Old Face" w:eastAsia="Times New Roman" w:hAnsi="Baskerville Old Face" w:cs="Times New Roman"/>
                <w:sz w:val="26"/>
                <w:szCs w:val="26"/>
                <w:vertAlign w:val="superscript"/>
                <w:lang w:eastAsia="en-CA"/>
              </w:rPr>
              <w:fldChar w:fldCharType="begin" w:fldLock="1"/>
            </w:r>
            <w:r w:rsidRPr="00097523">
              <w:rPr>
                <w:rFonts w:ascii="Baskerville Old Face" w:eastAsia="Times New Roman" w:hAnsi="Baskerville Old Face" w:cs="Times New Roman"/>
                <w:sz w:val="26"/>
                <w:szCs w:val="26"/>
                <w:vertAlign w:val="superscript"/>
                <w:lang w:eastAsia="en-CA"/>
              </w:rPr>
              <w:instrText>ADDIN CSL_CITATION { "citationItems" : [ { "id" : "ITEM-1", "itemData" : { "DOI" : "10.1016/j.msard.2015.07.014", "ISSN" : "22110356", "PMID" : "26346797", "abstract" : "Background: Comorbidities are common in multiple sclerosis (MS). The high prevalence of pain in MS is well-established but the influence of comorbidities on pain, specifically, pain-related interference in activity is not. Objective: To examine the relationship between comorbidity and pain in MS. Methods: We recruited 949 consecutive patients with definite MS from four Canadian centres. Participants completed the Health Utilities Index (HUI-Mark III) and a validated comorbidity questionnaire at 3 visits over 2 years. The HUI's pain scale was dichotomized into two groups: those with/without pain that disrupts normal activities. We used logistic regression to assess the association of pain with each comorbidity individually at baseline and over time. Results: The incidence of disruptive pain over two years was 31.1 per 100 persons. Fibromyalgia, rheumatoid arthritis, irritable bowel syndrome, migraine, chronic lung disease, depression, anxiety, hypertension, and hypercholesterolemia were associated with disruptive pain (p&lt;0.006). Individual-level effects on the presence of worsening pain were seen for chronic obstructive pulmonary disease (odds ratio [OR]: 1.50 95% CI: 1.08-2.09), anxiety (OR: 1.49 95% CI: 1.07-2.08), and autoimmune thyroid disease (OR: 1.40 95% CI: 1.00-1.97). Conclusion: Comorbidity is associated with pain in persons with MS. Closer examination of these associations may provide guidance for better management of this disabling symptom in MS.", "author" : [ { "dropping-particle" : "", "family" : "Fiest", "given" : "K. M.", "non-dropping-particle" : "", "parse-names" : false, "suffix" : "" }, { "dropping-particle" : "", "family" : "Fisk", "given" : "J. D.",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"McKay", "given" : "K. A.", "non-dropping-particle" : "", "parse-names" : false, "suffix" : "" }, { "dropping-particle" : "", "family" : "Berrigan", "given" : "L.", "non-dropping-particle" : "", "parse-names" : false, "suffix" : "" }, { "dropping-particle" : "", "family" : "Marrie", "given" : "R. A.", "non-dropping-particle" : "", "parse-names" : false, "suffix" : "" } ], "container-title" : "Multiple Sclerosis and Related Disorders", "id" : "ITEM-1", "issue" : "5", "issued" : { "date-parts" : [ [ "2015" ] ] }, "page" : "470-476", "publisher" : "Elsevier", "title" : "Comorbidity is associated with pain-related activity limitations in multiple sclerosis", "type" : "article-journal", "volume" : "4" }, "uris" : [ "http://www.mendeley.com/documents/?uuid=93f2eaed-a26a-4b5a-a005-aa633703e372" ] } ], "mendeley" : { "formattedCitation" : "&lt;sup&gt;1&lt;/sup&gt;", "plainTextFormattedCitation" : "1", "previouslyFormattedCitation" : "&lt;sup&gt;1&lt;/sup&gt;"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Pr="00097523">
              <w:rPr>
                <w:rFonts w:ascii="Baskerville Old Face" w:eastAsia="Times New Roman" w:hAnsi="Baskerville Old Face" w:cs="Times New Roman"/>
                <w:sz w:val="26"/>
                <w:szCs w:val="26"/>
                <w:vertAlign w:val="superscript"/>
                <w:lang w:eastAsia="en-CA"/>
              </w:rPr>
              <w:t>1</w:t>
            </w:r>
            <w:r w:rsidR="00BD255F" w:rsidRPr="00097523">
              <w:rPr>
                <w:rFonts w:ascii="Baskerville Old Face" w:eastAsia="Times New Roman" w:hAnsi="Baskerville Old Face" w:cs="Times New Roman"/>
                <w:sz w:val="26"/>
                <w:szCs w:val="26"/>
                <w:vertAlign w:val="superscript"/>
                <w:lang w:eastAsia="en-CA"/>
              </w:rPr>
              <w:fldChar w:fldCharType="end"/>
            </w:r>
          </w:p>
        </w:tc>
      </w:tr>
      <w:tr w:rsidR="00C700A0" w:rsidTr="00CE0721">
        <w:tc>
          <w:tcPr>
            <w:tcW w:w="9648" w:type="dxa"/>
            <w:shd w:val="clear" w:color="auto" w:fill="31849B" w:themeFill="accent5" w:themeFillShade="BF"/>
          </w:tcPr>
          <w:p w:rsidR="00C700A0" w:rsidRDefault="00D61FDF" w:rsidP="00C700A0">
            <w:pPr>
              <w:jc w:val="center"/>
              <w:rPr>
                <w:noProof/>
                <w:lang w:eastAsia="en-CA"/>
              </w:rPr>
            </w:pPr>
            <w:r w:rsidRPr="00097523">
              <w:rPr>
                <w:rFonts w:ascii="Baskerville Old Face" w:hAnsi="Baskerville Old Face"/>
                <w:bCs/>
                <w:sz w:val="28"/>
                <w:szCs w:val="28"/>
              </w:rPr>
              <w:t>Mental Health</w:t>
            </w:r>
            <w:r w:rsidR="00EE330D" w:rsidRPr="00BD255F">
              <w:rPr>
                <w:rFonts w:ascii="Ravie" w:eastAsia="Times New Roman" w:hAnsi="Ravie" w:cs="Arial"/>
                <w:b/>
                <w:bCs/>
                <w:sz w:val="52"/>
                <w:szCs w:val="52"/>
                <w:lang w:eastAsia="en-CA"/>
              </w:rPr>
              <w:pict>
                <v:shape id="_x0000_i1028" type="#_x0000_t75" style="width:369pt;height:14.25pt" o:hrpct="0" o:hralign="center" o:hr="t">
                  <v:imagedata r:id="rId8" o:title="BD21313_"/>
                </v:shape>
              </w:pict>
            </w:r>
          </w:p>
        </w:tc>
      </w:tr>
      <w:tr w:rsidR="00AB2A10" w:rsidTr="00CE0721">
        <w:trPr>
          <w:trHeight w:val="1867"/>
        </w:trPr>
        <w:tc>
          <w:tcPr>
            <w:tcW w:w="9648" w:type="dxa"/>
            <w:shd w:val="clear" w:color="auto" w:fill="D0F9FE"/>
          </w:tcPr>
          <w:p w:rsidR="00AB2A10" w:rsidRPr="00097523" w:rsidRDefault="00AB2A10" w:rsidP="00097523">
            <w:pPr>
              <w:pStyle w:val="ListParagraph"/>
              <w:ind w:left="0"/>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We found that</w:t>
            </w:r>
            <w:r w:rsidR="007E473B">
              <w:rPr>
                <w:rFonts w:ascii="Baskerville Old Face" w:eastAsia="Times New Roman" w:hAnsi="Baskerville Old Face" w:cs="Times New Roman"/>
                <w:sz w:val="26"/>
                <w:szCs w:val="26"/>
                <w:lang w:eastAsia="en-CA"/>
              </w:rPr>
              <w:t>:</w:t>
            </w:r>
            <w:r w:rsidRPr="00097523">
              <w:rPr>
                <w:rFonts w:ascii="Baskerville Old Face" w:eastAsia="Times New Roman" w:hAnsi="Baskerville Old Face" w:cs="Times New Roman"/>
                <w:sz w:val="26"/>
                <w:szCs w:val="26"/>
                <w:lang w:eastAsia="en-CA"/>
              </w:rPr>
              <w:t xml:space="preserve"> </w:t>
            </w:r>
          </w:p>
          <w:p w:rsidR="00AB2A10" w:rsidRPr="00097523" w:rsidRDefault="00612B3A" w:rsidP="00097523">
            <w:pPr>
              <w:pStyle w:val="ListParagraph"/>
              <w:numPr>
                <w:ilvl w:val="0"/>
                <w:numId w:val="7"/>
              </w:numPr>
              <w:rPr>
                <w:rFonts w:ascii="Baskerville Old Face" w:eastAsia="Times New Roman" w:hAnsi="Baskerville Old Face" w:cs="Times New Roman"/>
                <w:sz w:val="26"/>
                <w:szCs w:val="26"/>
                <w:lang w:eastAsia="en-CA"/>
              </w:rPr>
            </w:pPr>
            <w:r>
              <w:rPr>
                <w:rFonts w:ascii="Baskerville Old Face" w:eastAsia="Times New Roman" w:hAnsi="Baskerville Old Face" w:cs="Times New Roman"/>
                <w:sz w:val="26"/>
                <w:szCs w:val="26"/>
                <w:lang w:eastAsia="en-CA"/>
              </w:rPr>
              <w:t>A significant number of</w:t>
            </w:r>
            <w:r w:rsidR="00AB2A10" w:rsidRPr="00097523">
              <w:rPr>
                <w:rFonts w:ascii="Baskerville Old Face" w:eastAsia="Times New Roman" w:hAnsi="Baskerville Old Face" w:cs="Times New Roman"/>
                <w:sz w:val="26"/>
                <w:szCs w:val="26"/>
                <w:lang w:eastAsia="en-CA"/>
              </w:rPr>
              <w:t xml:space="preserve"> study participants suffered from </w:t>
            </w:r>
            <w:r w:rsidR="007E473B">
              <w:rPr>
                <w:rFonts w:ascii="Baskerville Old Face" w:eastAsia="Times New Roman" w:hAnsi="Baskerville Old Face" w:cs="Times New Roman"/>
                <w:sz w:val="26"/>
                <w:szCs w:val="26"/>
                <w:lang w:eastAsia="en-CA"/>
              </w:rPr>
              <w:t>mental health problems</w:t>
            </w:r>
            <w:r w:rsidR="00AB2A10" w:rsidRPr="00097523">
              <w:rPr>
                <w:rFonts w:ascii="Baskerville Old Face" w:eastAsia="Times New Roman" w:hAnsi="Baskerville Old Face" w:cs="Times New Roman"/>
                <w:sz w:val="26"/>
                <w:szCs w:val="26"/>
                <w:lang w:eastAsia="en-CA"/>
              </w:rPr>
              <w:t xml:space="preserve">: </w:t>
            </w:r>
            <w:r>
              <w:rPr>
                <w:rFonts w:ascii="Baskerville Old Face" w:eastAsia="Times New Roman" w:hAnsi="Baskerville Old Face" w:cs="Times New Roman"/>
                <w:sz w:val="26"/>
                <w:szCs w:val="26"/>
                <w:lang w:eastAsia="en-CA"/>
              </w:rPr>
              <w:t>29%</w:t>
            </w:r>
            <w:r w:rsidR="00AB2A10" w:rsidRPr="00097523">
              <w:rPr>
                <w:rFonts w:ascii="Baskerville Old Face" w:eastAsia="Times New Roman" w:hAnsi="Baskerville Old Face" w:cs="Times New Roman"/>
                <w:sz w:val="26"/>
                <w:szCs w:val="26"/>
                <w:lang w:eastAsia="en-CA"/>
              </w:rPr>
              <w:t xml:space="preserve"> reported depression, </w:t>
            </w:r>
            <w:r>
              <w:rPr>
                <w:rFonts w:ascii="Baskerville Old Face" w:eastAsia="Times New Roman" w:hAnsi="Baskerville Old Face" w:cs="Times New Roman"/>
                <w:sz w:val="26"/>
                <w:szCs w:val="26"/>
                <w:lang w:eastAsia="en-CA"/>
              </w:rPr>
              <w:t>12%</w:t>
            </w:r>
            <w:r w:rsidR="00AB2A10" w:rsidRPr="00097523">
              <w:rPr>
                <w:rFonts w:ascii="Baskerville Old Face" w:eastAsia="Times New Roman" w:hAnsi="Baskerville Old Face" w:cs="Times New Roman"/>
                <w:sz w:val="26"/>
                <w:szCs w:val="26"/>
                <w:lang w:eastAsia="en-CA"/>
              </w:rPr>
              <w:t xml:space="preserve"> anxiety, </w:t>
            </w:r>
            <w:r>
              <w:rPr>
                <w:rFonts w:ascii="Baskerville Old Face" w:eastAsia="Times New Roman" w:hAnsi="Baskerville Old Face" w:cs="Times New Roman"/>
                <w:sz w:val="26"/>
                <w:szCs w:val="26"/>
                <w:lang w:eastAsia="en-CA"/>
              </w:rPr>
              <w:t>1.5%</w:t>
            </w:r>
            <w:r w:rsidR="00AB2A10" w:rsidRPr="00097523">
              <w:rPr>
                <w:rFonts w:ascii="Baskerville Old Face" w:eastAsia="Times New Roman" w:hAnsi="Baskerville Old Face" w:cs="Times New Roman"/>
                <w:sz w:val="26"/>
                <w:szCs w:val="26"/>
                <w:lang w:eastAsia="en-CA"/>
              </w:rPr>
              <w:t xml:space="preserve"> bipolar disorder, </w:t>
            </w:r>
            <w:r w:rsidR="00CE0721">
              <w:rPr>
                <w:rFonts w:ascii="Baskerville Old Face" w:eastAsia="Times New Roman" w:hAnsi="Baskerville Old Face" w:cs="Times New Roman"/>
                <w:sz w:val="26"/>
                <w:szCs w:val="26"/>
                <w:lang w:eastAsia="en-CA"/>
              </w:rPr>
              <w:t xml:space="preserve">and </w:t>
            </w:r>
            <w:r w:rsidR="00AB2A10" w:rsidRPr="00097523">
              <w:rPr>
                <w:rFonts w:ascii="Baskerville Old Face" w:eastAsia="Times New Roman" w:hAnsi="Baskerville Old Face" w:cs="Times New Roman"/>
                <w:sz w:val="26"/>
                <w:szCs w:val="26"/>
                <w:lang w:eastAsia="en-CA"/>
              </w:rPr>
              <w:t>0.</w:t>
            </w:r>
            <w:r>
              <w:rPr>
                <w:rFonts w:ascii="Baskerville Old Face" w:eastAsia="Times New Roman" w:hAnsi="Baskerville Old Face" w:cs="Times New Roman"/>
                <w:sz w:val="26"/>
                <w:szCs w:val="26"/>
                <w:lang w:eastAsia="en-CA"/>
              </w:rPr>
              <w:t>1</w:t>
            </w:r>
            <w:r w:rsidR="00AB2A10" w:rsidRPr="00097523">
              <w:rPr>
                <w:rFonts w:ascii="Baskerville Old Face" w:eastAsia="Times New Roman" w:hAnsi="Baskerville Old Face" w:cs="Times New Roman"/>
                <w:sz w:val="26"/>
                <w:szCs w:val="26"/>
                <w:lang w:eastAsia="en-CA"/>
              </w:rPr>
              <w:t>% schizophrenia.</w:t>
            </w:r>
            <w:r w:rsidR="00574DB6">
              <w:rPr>
                <w:rFonts w:ascii="Baskerville Old Face" w:eastAsia="Times New Roman" w:hAnsi="Baskerville Old Face" w:cs="Times New Roman"/>
                <w:sz w:val="26"/>
                <w:szCs w:val="26"/>
                <w:vertAlign w:val="superscript"/>
                <w:lang w:eastAsia="en-CA"/>
              </w:rPr>
              <w:t>9</w:t>
            </w:r>
          </w:p>
          <w:p w:rsidR="00097523" w:rsidRDefault="00AB2A10" w:rsidP="00097523">
            <w:pPr>
              <w:pStyle w:val="ListParagraph"/>
              <w:numPr>
                <w:ilvl w:val="0"/>
                <w:numId w:val="7"/>
              </w:num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Depression, anxiety, and bipolar disorder were more common among women, while schizophrenia was more common in men.</w:t>
            </w:r>
            <w:r w:rsidR="002C2496">
              <w:rPr>
                <w:rFonts w:ascii="Baskerville Old Face" w:eastAsia="Times New Roman" w:hAnsi="Baskerville Old Face" w:cs="Times New Roman"/>
                <w:sz w:val="26"/>
                <w:szCs w:val="26"/>
                <w:vertAlign w:val="superscript"/>
                <w:lang w:eastAsia="en-CA"/>
              </w:rPr>
              <w:t>6</w:t>
            </w:r>
          </w:p>
          <w:p w:rsidR="00AB2A10" w:rsidRPr="00097523" w:rsidRDefault="00097523" w:rsidP="00097523">
            <w:pPr>
              <w:pStyle w:val="ListParagraph"/>
              <w:numPr>
                <w:ilvl w:val="0"/>
                <w:numId w:val="7"/>
              </w:num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noProof/>
                <w:sz w:val="26"/>
                <w:szCs w:val="26"/>
                <w:lang w:val="en-US"/>
              </w:rPr>
              <w:lastRenderedPageBreak/>
              <w:drawing>
                <wp:anchor distT="0" distB="0" distL="114300" distR="114300" simplePos="0" relativeHeight="251662336" behindDoc="0" locked="0" layoutInCell="1" allowOverlap="1">
                  <wp:simplePos x="0" y="0"/>
                  <wp:positionH relativeFrom="column">
                    <wp:posOffset>4839335</wp:posOffset>
                  </wp:positionH>
                  <wp:positionV relativeFrom="paragraph">
                    <wp:posOffset>-853440</wp:posOffset>
                  </wp:positionV>
                  <wp:extent cx="1166495" cy="116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6495" cy="1168400"/>
                          </a:xfrm>
                          <a:prstGeom prst="rect">
                            <a:avLst/>
                          </a:prstGeom>
                          <a:noFill/>
                          <a:ln>
                            <a:noFill/>
                          </a:ln>
                        </pic:spPr>
                      </pic:pic>
                    </a:graphicData>
                  </a:graphic>
                </wp:anchor>
              </w:drawing>
            </w:r>
            <w:r w:rsidR="00AB2A10" w:rsidRPr="00097523">
              <w:rPr>
                <w:rFonts w:ascii="Baskerville Old Face" w:eastAsia="Times New Roman" w:hAnsi="Baskerville Old Face" w:cs="Times New Roman"/>
                <w:sz w:val="26"/>
                <w:szCs w:val="26"/>
                <w:lang w:eastAsia="en-CA"/>
              </w:rPr>
              <w:t>At time of MS diagnosis, the most common comorbidity was depression</w:t>
            </w:r>
            <w:r>
              <w:rPr>
                <w:rFonts w:ascii="Baskerville Old Face" w:eastAsia="Times New Roman" w:hAnsi="Baskerville Old Face" w:cs="Times New Roman"/>
                <w:sz w:val="26"/>
                <w:szCs w:val="26"/>
                <w:lang w:eastAsia="en-CA"/>
              </w:rPr>
              <w:t>.</w:t>
            </w:r>
            <w:r w:rsidR="00BD255F" w:rsidRPr="00097523">
              <w:rPr>
                <w:rFonts w:ascii="Baskerville Old Face" w:eastAsia="Times New Roman" w:hAnsi="Baskerville Old Face" w:cs="Times New Roman"/>
                <w:sz w:val="26"/>
                <w:szCs w:val="26"/>
                <w:vertAlign w:val="superscript"/>
                <w:lang w:eastAsia="en-CA"/>
              </w:rPr>
              <w:fldChar w:fldCharType="begin" w:fldLock="1"/>
            </w:r>
            <w:r w:rsidR="00AB2A10" w:rsidRPr="00097523">
              <w:rPr>
                <w:rFonts w:ascii="Baskerville Old Face" w:eastAsia="Times New Roman" w:hAnsi="Baskerville Old Face" w:cs="Times New Roman"/>
                <w:sz w:val="26"/>
                <w:szCs w:val="26"/>
                <w:vertAlign w:val="superscript"/>
                <w:lang w:eastAsia="en-CA"/>
              </w:rPr>
              <w:instrText>ADDIN CSL_CITATION { "citationItems" : [ { "id" : "ITEM-1", "itemData" : { "author" : [ { "dropping-particle" : "", "family" : "Marrie", "given" : "R A",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"Svenson", "given" : "L W", "non-dropping-particle" : "", "parse-names" : false, "suffix" : "" }, { "dropping-particle" : "", "family" : "Jette", "given" : "N", "non-dropping-particle" : "", "parse-names" : false, "suffix" : "" }, { "dropping-particle" : "", "family" : "Fisk", "given" : "J", "non-dropping-particle" : "", "parse-names" : false, "suffix" : "" }, { "dropping-particle" : "", "family" : "Sclerosis", "given" : "CiHR Team in the Epidemiology and Impact of Comorbidity on Multiple", "non-dropping-particle" : "", "parse-names" : false, "suffix" : "" } ], "container-title" : "Neurology", "id" : "ITEM-1", "issued" : { "date-parts" : [ [ "2016" ] ] }, "title" : "Sex differences in comorbidity at diagnosis of multiple sclerosis: A population-based study", "type" : "article-journal", "volume" : "epub ahead" }, "uris" : [ "http://www.mendeley.com/documents/?uuid=ce19dc9f-fac6-4930-a171-1d22fa8062c6" ] } ], "mendeley" : { "formattedCitation" : "&lt;sup&gt;8&lt;/sup&gt;", "plainTextFormattedCitation" : "8", "previouslyFormattedCitation" : "&lt;sup&gt;8&lt;/sup&gt;"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00AB2A10" w:rsidRPr="00097523">
              <w:rPr>
                <w:rFonts w:ascii="Baskerville Old Face" w:eastAsia="Times New Roman" w:hAnsi="Baskerville Old Face" w:cs="Times New Roman"/>
                <w:sz w:val="26"/>
                <w:szCs w:val="26"/>
                <w:vertAlign w:val="superscript"/>
                <w:lang w:eastAsia="en-CA"/>
              </w:rPr>
              <w:t>8</w:t>
            </w:r>
            <w:r w:rsidR="00BD255F" w:rsidRPr="00097523">
              <w:rPr>
                <w:rFonts w:ascii="Baskerville Old Face" w:eastAsia="Times New Roman" w:hAnsi="Baskerville Old Face" w:cs="Times New Roman"/>
                <w:sz w:val="26"/>
                <w:szCs w:val="26"/>
                <w:vertAlign w:val="superscript"/>
                <w:lang w:eastAsia="en-CA"/>
              </w:rPr>
              <w:fldChar w:fldCharType="end"/>
            </w:r>
          </w:p>
        </w:tc>
      </w:tr>
      <w:tr w:rsidR="002E0FCE" w:rsidTr="00CE0721">
        <w:trPr>
          <w:cantSplit/>
          <w:trHeight w:val="627"/>
        </w:trPr>
        <w:tc>
          <w:tcPr>
            <w:tcW w:w="9648" w:type="dxa"/>
            <w:shd w:val="clear" w:color="auto" w:fill="31849B" w:themeFill="accent5" w:themeFillShade="BF"/>
          </w:tcPr>
          <w:p w:rsidR="002E0FCE" w:rsidRDefault="00B246C8" w:rsidP="00D61FDF">
            <w:pPr>
              <w:jc w:val="center"/>
              <w:rPr>
                <w:rFonts w:ascii="Baskerville Old Face" w:eastAsia="Times New Roman" w:hAnsi="Baskerville Old Face" w:cs="Times New Roman"/>
                <w:sz w:val="24"/>
                <w:szCs w:val="24"/>
                <w:lang w:eastAsia="en-CA"/>
              </w:rPr>
            </w:pPr>
            <w:r w:rsidRPr="00097523">
              <w:rPr>
                <w:rFonts w:ascii="Baskerville Old Face" w:hAnsi="Baskerville Old Face"/>
                <w:bCs/>
                <w:sz w:val="28"/>
                <w:szCs w:val="28"/>
              </w:rPr>
              <w:lastRenderedPageBreak/>
              <w:t>Fibromyalgia and Thyroid Disease</w:t>
            </w:r>
            <w:r w:rsidR="00D61FDF">
              <w:rPr>
                <w:rFonts w:ascii="Baskerville Old Face" w:hAnsi="Baskerville Old Face"/>
                <w:bCs/>
                <w:sz w:val="28"/>
                <w:szCs w:val="28"/>
              </w:rPr>
              <w:t xml:space="preserve"> </w:t>
            </w:r>
            <w:r w:rsidR="00EE330D" w:rsidRPr="00BD255F">
              <w:rPr>
                <w:rFonts w:ascii="Ravie" w:eastAsia="Times New Roman" w:hAnsi="Ravie" w:cs="Arial"/>
                <w:b/>
                <w:bCs/>
                <w:sz w:val="52"/>
                <w:szCs w:val="52"/>
                <w:lang w:eastAsia="en-CA"/>
              </w:rPr>
              <w:pict>
                <v:shape id="_x0000_i1029" type="#_x0000_t75" style="width:369pt;height:14.25pt" o:hrpct="0" o:hralign="center" o:hr="t">
                  <v:imagedata r:id="rId8" o:title="BD21313_"/>
                </v:shape>
              </w:pict>
            </w:r>
          </w:p>
        </w:tc>
      </w:tr>
      <w:tr w:rsidR="00B246C8" w:rsidTr="00CE0721">
        <w:trPr>
          <w:cantSplit/>
          <w:trHeight w:val="355"/>
        </w:trPr>
        <w:tc>
          <w:tcPr>
            <w:tcW w:w="9648" w:type="dxa"/>
            <w:shd w:val="clear" w:color="auto" w:fill="D0F9FE"/>
          </w:tcPr>
          <w:p w:rsidR="00097523" w:rsidRDefault="00B246C8" w:rsidP="00097523">
            <w:pPr>
              <w:pStyle w:val="ListParagraph"/>
              <w:ind w:left="0"/>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We found that:</w:t>
            </w:r>
          </w:p>
          <w:p w:rsidR="00B246C8" w:rsidRPr="00097523" w:rsidRDefault="00B246C8" w:rsidP="00097523">
            <w:pPr>
              <w:pStyle w:val="ListParagraph"/>
              <w:numPr>
                <w:ilvl w:val="0"/>
                <w:numId w:val="8"/>
              </w:num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 xml:space="preserve">7% of people living with MS also suffer from fibromyalgia and there were 124 (per 100,000) new </w:t>
            </w:r>
            <w:r w:rsidR="009106D1">
              <w:rPr>
                <w:rFonts w:ascii="Baskerville Old Face" w:eastAsia="Times New Roman" w:hAnsi="Baskerville Old Face" w:cs="Times New Roman"/>
                <w:sz w:val="26"/>
                <w:szCs w:val="26"/>
                <w:lang w:eastAsia="en-CA"/>
              </w:rPr>
              <w:t>diagnoses</w:t>
            </w:r>
            <w:r w:rsidRPr="00097523">
              <w:rPr>
                <w:rFonts w:ascii="Baskerville Old Face" w:eastAsia="Times New Roman" w:hAnsi="Baskerville Old Face" w:cs="Times New Roman"/>
                <w:sz w:val="26"/>
                <w:szCs w:val="26"/>
                <w:lang w:eastAsia="en-CA"/>
              </w:rPr>
              <w:t xml:space="preserve"> of fibromyalgia every year.</w:t>
            </w:r>
            <w:r w:rsidR="00BD255F" w:rsidRPr="00097523">
              <w:rPr>
                <w:rFonts w:ascii="Baskerville Old Face" w:eastAsia="Times New Roman" w:hAnsi="Baskerville Old Face" w:cs="Times New Roman"/>
                <w:sz w:val="26"/>
                <w:szCs w:val="26"/>
                <w:vertAlign w:val="superscript"/>
                <w:lang w:eastAsia="en-CA"/>
              </w:rPr>
              <w:fldChar w:fldCharType="begin" w:fldLock="1"/>
            </w:r>
            <w:r w:rsidR="00073DE9" w:rsidRPr="00097523">
              <w:rPr>
                <w:rFonts w:ascii="Baskerville Old Face" w:eastAsia="Times New Roman" w:hAnsi="Baskerville Old Face" w:cs="Times New Roman"/>
                <w:sz w:val="26"/>
                <w:szCs w:val="26"/>
                <w:vertAlign w:val="superscript"/>
                <w:lang w:eastAsia="en-CA"/>
              </w:rPr>
              <w:instrText>ADDIN CSL_CITATION { "citationItems" : [ { "id" : "ITEM-1", "itemData" : { "author" : [ { "dropping-particle" : "", "family" : "Marrie", "given" : "Ruth Ann", "non-dropping-particle" : "", "parse-names" : false, "suffix" : "" }, { "dropping-particle" : "", "family" : "Bo", "given" : "Nancy", "non-dropping-particle" : "", "parse-names" : false, "suffix" : "" }, { "dropping-particle" : "", "family" : "Leung", "given" : "Stella", "non-dropping-particle" : "", "parse-names" : false, "suffix" : "" }, { "dropping-particle" : "", "family" : "Lawrence", "given" : "Eliot", "non-dropping-particle" : "", "parse-names" : false, "suffix" : "" }, { "dropping-particle" : "", "family" : "Warren", "given" : "Sharon", "non-dropping-particle" : "", "parse-names" : false, "suffix" : "" }, { "dropping-particle" : "", "family" : "Wolfson", "given" : "Christina", "non-dropping-particle" : "", "parse-names" : false, "suffix" : "" }, { "dropping-particle" : "", "family" : "Tremlett", "given" : "Helen", "non-dropping-particle" : "", "parse-names" : false, "suffix" : "" }, { "dropping-particle" : "", "family" : "Blanchard", "given" : "James", "non-dropping-particle" : "", "parse-names" : false, "suffix" : "" }, { "dropping-particle" : "", "family" : "Fisk", "given" : "John D", "non-dropping-particle" : "", "parse-names" : false, "suffix" : "" } ], "container-title" : "Multiple Sclerosis and Related Disorders", "id" : "ITEM-1", "issue" : "4", "issued" : { "date-parts" : [ [ "2012" ] ] }, "page" : "162-167", "title" : "The incidence and prevalence of fibromyalgia are higher in multiple sclerosis than the general population : A population-based study", "type" : "article-journal", "volume" : "1" }, "uris" : [ "http://www.mendeley.com/documents/?uuid=136cf61b-a64b-436b-bb46-fe5cfa7cd234" ] } ], "mendeley" : { "formattedCitation" : "&lt;sup&gt;3&lt;/sup&gt;", "plainTextFormattedCitation" : "3", "previouslyFormattedCitation" : "&lt;sup&gt;3&lt;/sup&gt;"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00073DE9" w:rsidRPr="00097523">
              <w:rPr>
                <w:rFonts w:ascii="Baskerville Old Face" w:eastAsia="Times New Roman" w:hAnsi="Baskerville Old Face" w:cs="Times New Roman"/>
                <w:sz w:val="26"/>
                <w:szCs w:val="26"/>
                <w:vertAlign w:val="superscript"/>
                <w:lang w:eastAsia="en-CA"/>
              </w:rPr>
              <w:t>3</w:t>
            </w:r>
            <w:r w:rsidR="00BD255F" w:rsidRPr="00097523">
              <w:rPr>
                <w:rFonts w:ascii="Baskerville Old Face" w:eastAsia="Times New Roman" w:hAnsi="Baskerville Old Face" w:cs="Times New Roman"/>
                <w:sz w:val="26"/>
                <w:szCs w:val="26"/>
                <w:vertAlign w:val="superscript"/>
                <w:lang w:eastAsia="en-CA"/>
              </w:rPr>
              <w:fldChar w:fldCharType="end"/>
            </w:r>
            <w:r w:rsidRPr="00097523">
              <w:rPr>
                <w:rFonts w:ascii="Baskerville Old Face" w:eastAsia="Times New Roman" w:hAnsi="Baskerville Old Face" w:cs="Times New Roman"/>
                <w:sz w:val="26"/>
                <w:szCs w:val="26"/>
                <w:lang w:eastAsia="en-CA"/>
              </w:rPr>
              <w:t xml:space="preserve"> </w:t>
            </w:r>
          </w:p>
          <w:p w:rsidR="00B246C8" w:rsidRPr="00097523" w:rsidRDefault="00B246C8" w:rsidP="00097523">
            <w:pPr>
              <w:pStyle w:val="ListParagraph"/>
              <w:numPr>
                <w:ilvl w:val="0"/>
                <w:numId w:val="8"/>
              </w:numPr>
              <w:rPr>
                <w:rFonts w:ascii="Baskerville Old Face" w:eastAsia="Times New Roman" w:hAnsi="Baskerville Old Face" w:cs="Times New Roman"/>
                <w:sz w:val="26"/>
                <w:szCs w:val="26"/>
                <w:lang w:eastAsia="en-CA"/>
              </w:rPr>
            </w:pPr>
            <w:r w:rsidRPr="00097523">
              <w:rPr>
                <w:rFonts w:ascii="Baskerville Old Face" w:eastAsia="Times New Roman" w:hAnsi="Baskerville Old Face" w:cs="Times New Roman"/>
                <w:sz w:val="26"/>
                <w:szCs w:val="26"/>
                <w:lang w:eastAsia="en-CA"/>
              </w:rPr>
              <w:t>10% of people with MS were also diagnosed with thyroid disease.</w:t>
            </w:r>
            <w:r w:rsidR="00BD255F" w:rsidRPr="00097523">
              <w:rPr>
                <w:rFonts w:ascii="Baskerville Old Face" w:eastAsia="Times New Roman" w:hAnsi="Baskerville Old Face" w:cs="Times New Roman"/>
                <w:sz w:val="26"/>
                <w:szCs w:val="26"/>
                <w:vertAlign w:val="superscript"/>
                <w:lang w:eastAsia="en-CA"/>
              </w:rPr>
              <w:fldChar w:fldCharType="begin" w:fldLock="1"/>
            </w:r>
            <w:r w:rsidRPr="00097523">
              <w:rPr>
                <w:rFonts w:ascii="Baskerville Old Face" w:eastAsia="Times New Roman" w:hAnsi="Baskerville Old Face" w:cs="Times New Roman"/>
                <w:sz w:val="26"/>
                <w:szCs w:val="26"/>
                <w:vertAlign w:val="superscript"/>
                <w:lang w:eastAsia="en-CA"/>
              </w:rPr>
              <w:instrText>ADDIN CSL_CITATION { "citationItems" : [ { "id" : "ITEM-1", "itemData" : { "DOI" : "10.1159/000339757", "ISBN" : "0251-5350", "ISSN" : "02515350", "PMID" : "22889755", "abstract" : "Background: Prior studies of a possible increased risk of autoimmune\\nthyroid disease (AIT) in multiple sclerosis (MS) are inconsistent. We\\naimed to validate and apply administrative case definitions for the\\nsurveillance of AIT in MS. Methods: We used administrative health data\\nto identify 4,192 persons with MS and an age-, sex- and geographically\\nmatched general population cohort (n = 20,940). We developed case\\ndefinitions for All using International Classification of Disease-9/10\\ncodes and prescription claims, compared them to medical records and\\napplied them to estimate the incidence and prevalence of All. Results:\\nWhen compared to medical records, the administrative case definition\\nusing &gt;= 1 hospital or &gt;= 2 physician or &gt;= 2 prescription claims had a\\nsensitivity of 73.5% and specificity of 98.4%. In 2005, the\\nage-adjusted prevalence of AIT was 9.51% {[}95% confidence interval\\n(CI) 8.46-10.6] in the MS population and 8.56%(95% CI 8.11-9.02) in\\nthe general population. The age-adjusted incidence of AIT per 100,000\\npersons per year was 422.8 (95% CI 204.4-641.3) in the MS population\\nand 407.7 (95% CI 308.5-506.9) in the general population. From 1996 to\\n2005, the prevalence of AIT rose in both populations. Conclusion:\\nAdministrative data can be used for surveillance of AIT in MS. The\\nincidence and prevalence of thyroid disease are similar in the MS and\\ngeneral populations. Copyright (C) 2012 S. Karger AG, Basel", "author" : [ { "dropping-particle" : "", "family" : "Marrie", "given" : "Ruth Ann", "non-dropping-particle" : "", "parse-names" : false, "suffix" : "" }, { "dropping-particle" : "", "family" : "Yu", "given" : "Bo Nancy", "non-dropping-particle" : "", "parse-names" : false, "suffix" : "" }, { "dropping-particle" : "", "family" : "Leung", "given" : "Stella", "non-dropping-particle" : "", "parse-names" : false, "suffix" : "" }, { "dropping-particle" : "", "family" : "Elliott", "given" : "Lawrence", "non-dropping-particle" : "", "parse-names" : false, "suffix" : "" }, { "dropping-particle" : "", "family" : "Warren", "given" : "Sharon", "non-dropping-particle" : "", "parse-names" : false, "suffix" : "" }, { "dropping-particle" : "", "family" : "Wolfson", "given" : "Christina", "non-dropping-particle" : "", "parse-names" : false, "suffix" : "" }, { "dropping-particle" : "", "family" : "Tremlett", "given" : "Helen", "non-dropping-particle" : "", "parse-names" : false, "suffix" : "" }, { "dropping-particle" : "", "family" : "Fisk", "given" : "John", "non-dropping-particle" : "", "parse-names" : false, "suffix" : "" }, { "dropping-particle" : "", "family" : "Blanchard", "given" : "James", "non-dropping-particle" : "", "parse-names" : false, "suffix" : "" } ], "container-title" : "Neuroepidemiology", "id" : "ITEM-1", "issue" : "2", "issued" : { "date-parts" : [ [ "2012" ] ] }, "page" : "135-142", "title" : "The incidence and prevalence of thyroid disease do not differ in the multiple sclerosis and general populations: A validation study using administrative data", "type" : "article-journal", "volume" : "39" }, "uris" : [ "http://www.mendeley.com/documents/?uuid=29a63b4f-08ca-406c-b6cd-156cd8f14f66" ] } ], "mendeley" : { "formattedCitation" : "&lt;sup&gt;4&lt;/sup&gt;", "plainTextFormattedCitation" : "4", "previouslyFormattedCitation" : "&lt;sup&gt;4&lt;/sup&gt;"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Pr="00097523">
              <w:rPr>
                <w:rFonts w:ascii="Baskerville Old Face" w:eastAsia="Times New Roman" w:hAnsi="Baskerville Old Face" w:cs="Times New Roman"/>
                <w:sz w:val="26"/>
                <w:szCs w:val="26"/>
                <w:vertAlign w:val="superscript"/>
                <w:lang w:eastAsia="en-CA"/>
              </w:rPr>
              <w:t>4</w:t>
            </w:r>
            <w:r w:rsidR="00BD255F" w:rsidRPr="00097523">
              <w:rPr>
                <w:rFonts w:ascii="Baskerville Old Face" w:eastAsia="Times New Roman" w:hAnsi="Baskerville Old Face" w:cs="Times New Roman"/>
                <w:sz w:val="26"/>
                <w:szCs w:val="26"/>
                <w:vertAlign w:val="superscript"/>
                <w:lang w:eastAsia="en-CA"/>
              </w:rPr>
              <w:fldChar w:fldCharType="end"/>
            </w:r>
          </w:p>
          <w:p w:rsidR="00B246C8" w:rsidRPr="00073DE9" w:rsidRDefault="00B246C8" w:rsidP="00CE0721">
            <w:pPr>
              <w:pStyle w:val="ListParagraph"/>
              <w:numPr>
                <w:ilvl w:val="0"/>
                <w:numId w:val="8"/>
              </w:numPr>
              <w:rPr>
                <w:rFonts w:ascii="Baskerville Old Face" w:eastAsia="Times New Roman" w:hAnsi="Baskerville Old Face" w:cs="Times New Roman"/>
                <w:sz w:val="24"/>
                <w:szCs w:val="24"/>
                <w:lang w:eastAsia="en-CA"/>
              </w:rPr>
            </w:pPr>
            <w:r w:rsidRPr="00097523">
              <w:rPr>
                <w:rFonts w:ascii="Baskerville Old Face" w:eastAsia="Times New Roman" w:hAnsi="Baskerville Old Face" w:cs="Times New Roman"/>
                <w:sz w:val="26"/>
                <w:szCs w:val="26"/>
                <w:lang w:eastAsia="en-CA"/>
              </w:rPr>
              <w:t xml:space="preserve">These numbers </w:t>
            </w:r>
            <w:r w:rsidR="00CE0721">
              <w:rPr>
                <w:rFonts w:ascii="Baskerville Old Face" w:eastAsia="Times New Roman" w:hAnsi="Baskerville Old Face" w:cs="Times New Roman"/>
                <w:sz w:val="26"/>
                <w:szCs w:val="26"/>
                <w:lang w:eastAsia="en-CA"/>
              </w:rPr>
              <w:t>were</w:t>
            </w:r>
            <w:r w:rsidRPr="00097523">
              <w:rPr>
                <w:rFonts w:ascii="Baskerville Old Face" w:eastAsia="Times New Roman" w:hAnsi="Baskerville Old Face" w:cs="Times New Roman"/>
                <w:sz w:val="26"/>
                <w:szCs w:val="26"/>
                <w:lang w:eastAsia="en-CA"/>
              </w:rPr>
              <w:t xml:space="preserve"> higher than for people who don’t have MS.</w:t>
            </w:r>
            <w:r w:rsidR="00BD255F" w:rsidRPr="00097523">
              <w:rPr>
                <w:rFonts w:ascii="Baskerville Old Face" w:eastAsia="Times New Roman" w:hAnsi="Baskerville Old Face" w:cs="Times New Roman"/>
                <w:sz w:val="26"/>
                <w:szCs w:val="26"/>
                <w:vertAlign w:val="superscript"/>
                <w:lang w:eastAsia="en-CA"/>
              </w:rPr>
              <w:fldChar w:fldCharType="begin" w:fldLock="1"/>
            </w:r>
            <w:r w:rsidRPr="00097523">
              <w:rPr>
                <w:rFonts w:ascii="Baskerville Old Face" w:eastAsia="Times New Roman" w:hAnsi="Baskerville Old Face" w:cs="Times New Roman"/>
                <w:sz w:val="26"/>
                <w:szCs w:val="26"/>
                <w:vertAlign w:val="superscript"/>
                <w:lang w:eastAsia="en-CA"/>
              </w:rPr>
              <w:instrText>ADDIN CSL_CITATION { "citationItems" : [ { "id" : "ITEM-1", "itemData" : { "author" : [ { "dropping-particle" : "", "family" : "Marrie", "given" : "Ruth Ann", "non-dropping-particle" : "", "parse-names" : false, "suffix" : "" }, { "dropping-particle" : "", "family" : "Bo", "given" : "Nancy", "non-dropping-particle" : "", "parse-names" : false, "suffix" : "" }, { "dropping-particle" : "", "family" : "Leung", "given" : "Stella", "non-dropping-particle" : "", "parse-names" : false, "suffix" : "" }, { "dropping-particle" : "", "family" : "Lawrence", "given" : "Eliot", "non-dropping-particle" : "", "parse-names" : false, "suffix" : "" }, { "dropping-particle" : "", "family" : "Warren", "given" : "Sharon", "non-dropping-particle" : "", "parse-names" : false, "suffix" : "" }, { "dropping-particle" : "", "family" : "Wolfson", "given" : "Christina", "non-dropping-particle" : "", "parse-names" : false, "suffix" : "" }, { "dropping-particle" : "", "family" : "Tremlett", "given" : "Helen", "non-dropping-particle" : "", "parse-names" : false, "suffix" : "" }, { "dropping-particle" : "", "family" : "Blanchard", "given" : "James", "non-dropping-particle" : "", "parse-names" : false, "suffix" : "" }, { "dropping-particle" : "", "family" : "Fisk", "given" : "John D", "non-dropping-particle" : "", "parse-names" : false, "suffix" : "" } ], "container-title" : "Multiple Sclerosis and Related Disorders", "id" : "ITEM-1", "issue" : "4", "issued" : { "date-parts" : [ [ "2012" ] ] }, "page" : "162-167", "title" : "The incidence and prevalence of fibromyalgia are higher in multiple sclerosis than the general population : A population-based study", "type" : "article-journal", "volume" : "1" }, "uris" : [ "http://www.mendeley.com/documents/?uuid=136cf61b-a64b-436b-bb46-fe5cfa7cd234" ] } ], "mendeley" : { "formattedCitation" : "&lt;sup&gt;3&lt;/sup&gt;", "plainTextFormattedCitation" : "3", "previouslyFormattedCitation" : "&lt;sup&gt;3&lt;/sup&gt;"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Pr="00097523">
              <w:rPr>
                <w:rFonts w:ascii="Baskerville Old Face" w:eastAsia="Times New Roman" w:hAnsi="Baskerville Old Face" w:cs="Times New Roman"/>
                <w:sz w:val="26"/>
                <w:szCs w:val="26"/>
                <w:vertAlign w:val="superscript"/>
                <w:lang w:eastAsia="en-CA"/>
              </w:rPr>
              <w:t>3</w:t>
            </w:r>
            <w:r w:rsidR="00BD255F" w:rsidRPr="00097523">
              <w:rPr>
                <w:rFonts w:ascii="Baskerville Old Face" w:eastAsia="Times New Roman" w:hAnsi="Baskerville Old Face" w:cs="Times New Roman"/>
                <w:sz w:val="26"/>
                <w:szCs w:val="26"/>
                <w:vertAlign w:val="superscript"/>
                <w:lang w:eastAsia="en-CA"/>
              </w:rPr>
              <w:fldChar w:fldCharType="end"/>
            </w:r>
          </w:p>
        </w:tc>
      </w:tr>
      <w:tr w:rsidR="00073DE9" w:rsidTr="00CE0721">
        <w:trPr>
          <w:cantSplit/>
          <w:trHeight w:val="355"/>
        </w:trPr>
        <w:tc>
          <w:tcPr>
            <w:tcW w:w="9648" w:type="dxa"/>
            <w:shd w:val="clear" w:color="auto" w:fill="31849B" w:themeFill="accent5" w:themeFillShade="BF"/>
          </w:tcPr>
          <w:p w:rsidR="00073DE9" w:rsidRPr="00097523" w:rsidRDefault="00073DE9" w:rsidP="00073DE9">
            <w:pPr>
              <w:jc w:val="center"/>
              <w:rPr>
                <w:rFonts w:ascii="Baskerville Old Face" w:hAnsi="Baskerville Old Face"/>
                <w:bCs/>
                <w:sz w:val="28"/>
                <w:szCs w:val="28"/>
              </w:rPr>
            </w:pPr>
            <w:r w:rsidRPr="00097523">
              <w:rPr>
                <w:rFonts w:ascii="Baskerville Old Face" w:hAnsi="Baskerville Old Face"/>
                <w:bCs/>
                <w:sz w:val="28"/>
                <w:szCs w:val="28"/>
              </w:rPr>
              <w:t>Smoking and Alcohol Dependence</w:t>
            </w:r>
          </w:p>
          <w:p w:rsidR="00073DE9" w:rsidRPr="00DE5000" w:rsidRDefault="00EE330D" w:rsidP="00073DE9">
            <w:pPr>
              <w:rPr>
                <w:rFonts w:ascii="Baskerville Old Face" w:eastAsia="Times New Roman" w:hAnsi="Baskerville Old Face" w:cs="Times New Roman"/>
                <w:sz w:val="24"/>
                <w:szCs w:val="24"/>
                <w:lang w:eastAsia="en-CA"/>
              </w:rPr>
            </w:pPr>
            <w:r w:rsidRPr="00BD255F">
              <w:rPr>
                <w:rFonts w:ascii="Ravie" w:eastAsia="Times New Roman" w:hAnsi="Ravie" w:cs="Arial"/>
                <w:b/>
                <w:bCs/>
                <w:sz w:val="52"/>
                <w:szCs w:val="52"/>
                <w:lang w:eastAsia="en-CA"/>
              </w:rPr>
              <w:pict>
                <v:shape id="_x0000_i1030" type="#_x0000_t75" style="width:369pt;height:14.25pt" o:hrpct="0" o:hralign="center" o:hr="t">
                  <v:imagedata r:id="rId8" o:title="BD21313_"/>
                </v:shape>
              </w:pict>
            </w:r>
          </w:p>
        </w:tc>
      </w:tr>
      <w:tr w:rsidR="00D61FDF" w:rsidTr="000C1D82">
        <w:trPr>
          <w:cantSplit/>
          <w:trHeight w:val="2531"/>
        </w:trPr>
        <w:tc>
          <w:tcPr>
            <w:tcW w:w="9648" w:type="dxa"/>
            <w:shd w:val="clear" w:color="auto" w:fill="D0F9FE"/>
          </w:tcPr>
          <w:p w:rsidR="0088397B" w:rsidRDefault="00CF5D5D" w:rsidP="00ED2F4F">
            <w:pPr>
              <w:rPr>
                <w:rFonts w:ascii="Baskerville Old Face" w:eastAsia="Times New Roman" w:hAnsi="Baskerville Old Face" w:cs="Times New Roman"/>
                <w:b/>
                <w:color w:val="00B050"/>
                <w:sz w:val="26"/>
                <w:szCs w:val="26"/>
                <w:lang w:eastAsia="en-CA"/>
              </w:rPr>
            </w:pPr>
            <w:r>
              <w:rPr>
                <w:rFonts w:ascii="Baskerville Old Face" w:eastAsia="Times New Roman" w:hAnsi="Baskerville Old Face" w:cs="Times New Roman"/>
                <w:noProof/>
                <w:sz w:val="24"/>
                <w:szCs w:val="24"/>
                <w:lang w:val="en-US"/>
              </w:rPr>
              <w:drawing>
                <wp:anchor distT="0" distB="0" distL="114300" distR="114300" simplePos="0" relativeHeight="251663360" behindDoc="0" locked="0" layoutInCell="1" allowOverlap="1">
                  <wp:simplePos x="0" y="0"/>
                  <wp:positionH relativeFrom="column">
                    <wp:posOffset>106680</wp:posOffset>
                  </wp:positionH>
                  <wp:positionV relativeFrom="paragraph">
                    <wp:posOffset>32385</wp:posOffset>
                  </wp:positionV>
                  <wp:extent cx="2113915" cy="1515110"/>
                  <wp:effectExtent l="0" t="0" r="63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3915" cy="1515110"/>
                          </a:xfrm>
                          <a:prstGeom prst="rect">
                            <a:avLst/>
                          </a:prstGeom>
                        </pic:spPr>
                      </pic:pic>
                    </a:graphicData>
                  </a:graphic>
                </wp:anchor>
              </w:drawing>
            </w:r>
          </w:p>
          <w:p w:rsidR="00F5340E" w:rsidRPr="00097523" w:rsidRDefault="00F5340E" w:rsidP="00ED2F4F">
            <w:pPr>
              <w:rPr>
                <w:rFonts w:ascii="Baskerville Old Face" w:eastAsia="Times New Roman" w:hAnsi="Baskerville Old Face" w:cs="Times New Roman"/>
                <w:b/>
                <w:sz w:val="26"/>
                <w:szCs w:val="26"/>
                <w:lang w:eastAsia="en-CA"/>
              </w:rPr>
            </w:pPr>
            <w:r w:rsidRPr="00097523">
              <w:rPr>
                <w:rFonts w:ascii="Baskerville Old Face" w:eastAsia="Times New Roman" w:hAnsi="Baskerville Old Face" w:cs="Times New Roman"/>
                <w:b/>
                <w:color w:val="00B050"/>
                <w:sz w:val="26"/>
                <w:szCs w:val="26"/>
                <w:lang w:eastAsia="en-CA"/>
              </w:rPr>
              <w:t xml:space="preserve">FACT: </w:t>
            </w:r>
            <w:r w:rsidR="00CF5D5D" w:rsidRPr="00097523">
              <w:rPr>
                <w:rFonts w:ascii="Baskerville Old Face" w:eastAsia="Times New Roman" w:hAnsi="Baskerville Old Face" w:cs="Times New Roman"/>
                <w:b/>
                <w:sz w:val="26"/>
                <w:szCs w:val="26"/>
                <w:lang w:eastAsia="en-CA"/>
              </w:rPr>
              <w:t xml:space="preserve">MS disability progresses more quickly in people who smoke. </w:t>
            </w:r>
          </w:p>
          <w:p w:rsidR="00CF5D5D" w:rsidRPr="00097523" w:rsidRDefault="00CF5D5D" w:rsidP="00CF5D5D">
            <w:pPr>
              <w:rPr>
                <w:rFonts w:ascii="Baskerville Old Face" w:eastAsia="Times New Roman" w:hAnsi="Baskerville Old Face" w:cs="Times New Roman"/>
                <w:b/>
                <w:sz w:val="26"/>
                <w:szCs w:val="26"/>
                <w:lang w:eastAsia="en-CA"/>
              </w:rPr>
            </w:pPr>
            <w:r w:rsidRPr="00097523">
              <w:rPr>
                <w:rFonts w:ascii="Baskerville Old Face" w:eastAsia="Times New Roman" w:hAnsi="Baskerville Old Face" w:cs="Times New Roman"/>
                <w:b/>
                <w:color w:val="FF0000"/>
                <w:sz w:val="26"/>
                <w:szCs w:val="26"/>
                <w:lang w:eastAsia="en-CA"/>
              </w:rPr>
              <w:t>MYTH:</w:t>
            </w:r>
            <w:r w:rsidRPr="00097523">
              <w:rPr>
                <w:rFonts w:ascii="Baskerville Old Face" w:eastAsia="Times New Roman" w:hAnsi="Baskerville Old Face" w:cs="Times New Roman"/>
                <w:b/>
                <w:sz w:val="26"/>
                <w:szCs w:val="26"/>
                <w:lang w:eastAsia="en-CA"/>
              </w:rPr>
              <w:t xml:space="preserve"> Quitting smoking will increase anxiety and depression.</w:t>
            </w:r>
          </w:p>
          <w:p w:rsidR="002C2496" w:rsidRPr="002C2496" w:rsidRDefault="00CF5D5D" w:rsidP="002B05DE">
            <w:pPr>
              <w:rPr>
                <w:rFonts w:ascii="Baskerville Old Face" w:eastAsia="Times New Roman" w:hAnsi="Baskerville Old Face" w:cs="Times New Roman"/>
                <w:b/>
                <w:sz w:val="26"/>
                <w:szCs w:val="26"/>
                <w:lang w:eastAsia="en-CA"/>
              </w:rPr>
            </w:pPr>
            <w:r w:rsidRPr="00097523">
              <w:rPr>
                <w:rFonts w:ascii="Baskerville Old Face" w:eastAsia="Times New Roman" w:hAnsi="Baskerville Old Face" w:cs="Times New Roman"/>
                <w:b/>
                <w:color w:val="00B050"/>
                <w:sz w:val="26"/>
                <w:szCs w:val="26"/>
                <w:lang w:eastAsia="en-CA"/>
              </w:rPr>
              <w:t>FACT:</w:t>
            </w:r>
            <w:r w:rsidRPr="00097523">
              <w:rPr>
                <w:rFonts w:ascii="Baskerville Old Face" w:eastAsia="Times New Roman" w:hAnsi="Baskerville Old Face" w:cs="Times New Roman"/>
                <w:b/>
                <w:sz w:val="26"/>
                <w:szCs w:val="26"/>
                <w:lang w:eastAsia="en-CA"/>
              </w:rPr>
              <w:t xml:space="preserve"> Alcohol dependence and</w:t>
            </w:r>
            <w:r w:rsidR="002B05DE" w:rsidRPr="00097523">
              <w:rPr>
                <w:rFonts w:ascii="Baskerville Old Face" w:eastAsia="Times New Roman" w:hAnsi="Baskerville Old Face" w:cs="Times New Roman"/>
                <w:b/>
                <w:sz w:val="26"/>
                <w:szCs w:val="26"/>
                <w:lang w:eastAsia="en-CA"/>
              </w:rPr>
              <w:t>/or</w:t>
            </w:r>
            <w:r w:rsidRPr="00097523">
              <w:rPr>
                <w:rFonts w:ascii="Baskerville Old Face" w:eastAsia="Times New Roman" w:hAnsi="Baskerville Old Face" w:cs="Times New Roman"/>
                <w:b/>
                <w:sz w:val="26"/>
                <w:szCs w:val="26"/>
                <w:lang w:eastAsia="en-CA"/>
              </w:rPr>
              <w:t xml:space="preserve"> smoking increase the likelihood that someone </w:t>
            </w:r>
            <w:r w:rsidR="002B05DE" w:rsidRPr="00097523">
              <w:rPr>
                <w:rFonts w:ascii="Baskerville Old Face" w:eastAsia="Times New Roman" w:hAnsi="Baskerville Old Face" w:cs="Times New Roman"/>
                <w:b/>
                <w:sz w:val="26"/>
                <w:szCs w:val="26"/>
                <w:lang w:eastAsia="en-CA"/>
              </w:rPr>
              <w:t>will</w:t>
            </w:r>
            <w:r w:rsidRPr="00097523">
              <w:rPr>
                <w:rFonts w:ascii="Baskerville Old Face" w:eastAsia="Times New Roman" w:hAnsi="Baskerville Old Face" w:cs="Times New Roman"/>
                <w:b/>
                <w:sz w:val="26"/>
                <w:szCs w:val="26"/>
                <w:lang w:eastAsia="en-CA"/>
              </w:rPr>
              <w:t xml:space="preserve"> develop depression in the future.</w:t>
            </w:r>
            <w:r w:rsidR="002C2496" w:rsidRPr="002C2496">
              <w:rPr>
                <w:rFonts w:ascii="Baskerville Old Face" w:eastAsia="Times New Roman" w:hAnsi="Baskerville Old Face" w:cs="Times New Roman"/>
                <w:b/>
                <w:sz w:val="26"/>
                <w:szCs w:val="26"/>
                <w:vertAlign w:val="superscript"/>
                <w:lang w:eastAsia="en-CA"/>
              </w:rPr>
              <w:t>5</w:t>
            </w:r>
          </w:p>
        </w:tc>
      </w:tr>
      <w:tr w:rsidR="00D61FDF" w:rsidTr="00CE0721">
        <w:trPr>
          <w:cantSplit/>
          <w:trHeight w:val="627"/>
        </w:trPr>
        <w:tc>
          <w:tcPr>
            <w:tcW w:w="9648" w:type="dxa"/>
            <w:shd w:val="clear" w:color="auto" w:fill="31849B" w:themeFill="accent5" w:themeFillShade="BF"/>
          </w:tcPr>
          <w:p w:rsidR="00D61FDF" w:rsidRPr="00097523" w:rsidRDefault="00F7795B" w:rsidP="00D61FDF">
            <w:pPr>
              <w:jc w:val="center"/>
              <w:rPr>
                <w:rFonts w:ascii="Baskerville Old Face" w:hAnsi="Baskerville Old Face"/>
                <w:bCs/>
                <w:sz w:val="28"/>
                <w:szCs w:val="28"/>
              </w:rPr>
            </w:pPr>
            <w:r w:rsidRPr="00097523">
              <w:rPr>
                <w:rFonts w:ascii="Baskerville Old Face" w:hAnsi="Baskerville Old Face"/>
                <w:bCs/>
                <w:sz w:val="28"/>
                <w:szCs w:val="28"/>
              </w:rPr>
              <w:t>Medications</w:t>
            </w:r>
          </w:p>
          <w:p w:rsidR="00D61FDF" w:rsidRDefault="00EE330D" w:rsidP="00D61FDF">
            <w:pPr>
              <w:jc w:val="center"/>
              <w:rPr>
                <w:rFonts w:ascii="Baskerville Old Face" w:hAnsi="Baskerville Old Face"/>
                <w:bCs/>
                <w:sz w:val="24"/>
                <w:szCs w:val="24"/>
              </w:rPr>
            </w:pPr>
            <w:r w:rsidRPr="00BD255F">
              <w:rPr>
                <w:rFonts w:ascii="Ravie" w:eastAsia="Times New Roman" w:hAnsi="Ravie" w:cs="Arial"/>
                <w:b/>
                <w:bCs/>
                <w:sz w:val="52"/>
                <w:szCs w:val="52"/>
                <w:lang w:eastAsia="en-CA"/>
              </w:rPr>
              <w:pict>
                <v:shape id="_x0000_i1031" type="#_x0000_t75" style="width:369pt;height:14.25pt" o:hrpct="0" o:hralign="center" o:hr="t">
                  <v:imagedata r:id="rId8" o:title="BD21313_"/>
                </v:shape>
              </w:pict>
            </w:r>
          </w:p>
        </w:tc>
      </w:tr>
      <w:tr w:rsidR="00F7795B" w:rsidTr="00AF71CC">
        <w:trPr>
          <w:cantSplit/>
          <w:trHeight w:val="1244"/>
        </w:trPr>
        <w:tc>
          <w:tcPr>
            <w:tcW w:w="9648" w:type="dxa"/>
            <w:shd w:val="clear" w:color="auto" w:fill="D0F9FE"/>
          </w:tcPr>
          <w:p w:rsidR="00E00123" w:rsidRDefault="00F7795B" w:rsidP="00FA44C3">
            <w:pPr>
              <w:pStyle w:val="ListParagraph"/>
              <w:numPr>
                <w:ilvl w:val="0"/>
                <w:numId w:val="2"/>
              </w:numPr>
              <w:rPr>
                <w:rFonts w:ascii="Baskerville Old Face" w:eastAsia="Times New Roman" w:hAnsi="Baskerville Old Face" w:cs="Times New Roman"/>
                <w:sz w:val="26"/>
                <w:szCs w:val="26"/>
                <w:lang w:eastAsia="en-CA"/>
              </w:rPr>
            </w:pPr>
            <w:r w:rsidRPr="007E473B">
              <w:rPr>
                <w:rFonts w:ascii="Baskerville Old Face" w:eastAsia="Times New Roman" w:hAnsi="Baskerville Old Face" w:cs="Times New Roman"/>
                <w:sz w:val="26"/>
                <w:szCs w:val="26"/>
                <w:lang w:eastAsia="en-CA"/>
              </w:rPr>
              <w:t>The higher number of comorbidities, the less likely a person is to init</w:t>
            </w:r>
            <w:r w:rsidR="00FA44C3" w:rsidRPr="007E473B">
              <w:rPr>
                <w:rFonts w:ascii="Baskerville Old Face" w:eastAsia="Times New Roman" w:hAnsi="Baskerville Old Face" w:cs="Times New Roman"/>
                <w:sz w:val="26"/>
                <w:szCs w:val="26"/>
                <w:lang w:eastAsia="en-CA"/>
              </w:rPr>
              <w:t xml:space="preserve">iate </w:t>
            </w:r>
            <w:r w:rsidR="00E00123">
              <w:rPr>
                <w:rFonts w:ascii="Baskerville Old Face" w:eastAsia="Times New Roman" w:hAnsi="Baskerville Old Face" w:cs="Times New Roman"/>
                <w:sz w:val="26"/>
                <w:szCs w:val="26"/>
                <w:lang w:eastAsia="en-CA"/>
              </w:rPr>
              <w:t xml:space="preserve">disease-modifying </w:t>
            </w:r>
            <w:r w:rsidR="00FA44C3" w:rsidRPr="007E473B">
              <w:rPr>
                <w:rFonts w:ascii="Baskerville Old Face" w:eastAsia="Times New Roman" w:hAnsi="Baskerville Old Face" w:cs="Times New Roman"/>
                <w:sz w:val="26"/>
                <w:szCs w:val="26"/>
                <w:lang w:eastAsia="en-CA"/>
              </w:rPr>
              <w:t>treatment for MS</w:t>
            </w:r>
            <w:r w:rsidRPr="007E473B">
              <w:rPr>
                <w:rFonts w:ascii="Baskerville Old Face" w:eastAsia="Times New Roman" w:hAnsi="Baskerville Old Face" w:cs="Times New Roman"/>
                <w:sz w:val="26"/>
                <w:szCs w:val="26"/>
                <w:lang w:eastAsia="en-CA"/>
              </w:rPr>
              <w:t>.</w:t>
            </w:r>
            <w:r w:rsidR="00BD255F" w:rsidRPr="007E473B">
              <w:rPr>
                <w:rFonts w:ascii="Baskerville Old Face" w:eastAsia="Times New Roman" w:hAnsi="Baskerville Old Face" w:cs="Times New Roman"/>
                <w:sz w:val="26"/>
                <w:szCs w:val="26"/>
                <w:vertAlign w:val="superscript"/>
                <w:lang w:eastAsia="en-CA"/>
              </w:rPr>
              <w:fldChar w:fldCharType="begin" w:fldLock="1"/>
            </w:r>
            <w:r w:rsidR="00E00123" w:rsidRPr="007E473B">
              <w:rPr>
                <w:rFonts w:ascii="Baskerville Old Face" w:eastAsia="Times New Roman" w:hAnsi="Baskerville Old Face" w:cs="Times New Roman"/>
                <w:sz w:val="26"/>
                <w:szCs w:val="26"/>
                <w:vertAlign w:val="superscript"/>
                <w:lang w:eastAsia="en-CA"/>
              </w:rPr>
              <w:instrText>ADDIN CSL_CITATION { "citationItems" : [ { "id" : "ITEM-1", "itemData" : { "ISBN" : "0000000000", "author" : [ { "dropping-particle" : "", "family" : "Zhang", "given" : "Tingting", "non-dropping-particle" : "", "parse-names" : false, "suffix" : "" }, { "dropping-particle" : "", "family" : "Tremlett", "given" : "Helen", "non-dropping-particle" : "", "parse-names" : false, "suffix" : "" }, { "dropping-particle" : "", "family" : "Leung", "given" : "Stella", "non-dropping-particle" : "", "parse-names" : false, "suffix" : "" }, { "dropping-particle" : "", "family" : "Feng", "given" : "Zhu", "non-dropping-particle" : "", "parse-names" : false, "suffix" : "" }, { "dropping-particle" : "", "family" : "Kingwell", "given" : "Elaine", "non-dropping-particle" : "", "parse-names" : false, "suffix" : "" }, { "dropping-particle" : "", "family" : "Fisk", "given" : "John D", "non-dropping-particle" : "", "parse-names" : false, "suffix" : "" }, { "dropping-particle" : "", "family" : "Bhan", "given" : "Virender", "non-dropping-particle" : "", "parse-names" : false, "suffix" : "" }, { "dropping-particle" : "", "family" : "Campbell", "given" : "Trudy", "non-dropping-particle" : "", "parse-names" : false, "suffix" : "" }, { "dropping-particle" : "", "family" : "Stadnyk", "given" : "K", "non-dropping-particle" : "", "parse-names" : false, "suffix" : "" }, { "dropping-particle" : "", "family" : "Yu", "given" : "B Nancy", "non-dropping-particle" : "", "parse-names" : false, "suffix" : "" }, { "dropping-particle" : "", "family" : "Marrie", "given" : "Ruth Ann", "non-dropping-particle" : "", "parse-names" : false, "suffix" : "" } ], "container-title" : "Neurology", "id" : "ITEM-1", "issued" : { "date-parts" : [ [ "2016" ] ] }, "page" : "1-10", "title" : "Examining the effects of comorbidities on disease-modifying therapy use in multiple sclerosis", "type" : "article-journal", "volume" : "epub ahead" }, "uris" : [ "http://www.mendeley.com/documents/?uuid=f6a96e55-8852-4edd-be41-82b242307abc" ] } ], "mendeley" : { "formattedCitation" : "&lt;sup&gt;7&lt;/sup&gt;", "plainTextFormattedCitation" : "7", "previouslyFormattedCitation" : "&lt;sup&gt;7&lt;/sup&gt;" }, "properties" : { "noteIndex" : 0 }, "schema" : "https://github.com/citation-style-language/schema/raw/master/csl-citation.json" }</w:instrText>
            </w:r>
            <w:r w:rsidR="00BD255F" w:rsidRPr="007E473B">
              <w:rPr>
                <w:rFonts w:ascii="Baskerville Old Face" w:eastAsia="Times New Roman" w:hAnsi="Baskerville Old Face" w:cs="Times New Roman"/>
                <w:sz w:val="26"/>
                <w:szCs w:val="26"/>
                <w:vertAlign w:val="superscript"/>
                <w:lang w:eastAsia="en-CA"/>
              </w:rPr>
              <w:fldChar w:fldCharType="separate"/>
            </w:r>
            <w:r w:rsidR="00E00123" w:rsidRPr="007E473B">
              <w:rPr>
                <w:rFonts w:ascii="Baskerville Old Face" w:eastAsia="Times New Roman" w:hAnsi="Baskerville Old Face" w:cs="Times New Roman"/>
                <w:sz w:val="26"/>
                <w:szCs w:val="26"/>
                <w:vertAlign w:val="superscript"/>
                <w:lang w:eastAsia="en-CA"/>
              </w:rPr>
              <w:t>7</w:t>
            </w:r>
            <w:r w:rsidR="00BD255F" w:rsidRPr="007E473B">
              <w:rPr>
                <w:rFonts w:ascii="Baskerville Old Face" w:eastAsia="Times New Roman" w:hAnsi="Baskerville Old Face" w:cs="Times New Roman"/>
                <w:sz w:val="26"/>
                <w:szCs w:val="26"/>
                <w:vertAlign w:val="superscript"/>
                <w:lang w:eastAsia="en-CA"/>
              </w:rPr>
              <w:fldChar w:fldCharType="end"/>
            </w:r>
            <w:r w:rsidR="007E473B" w:rsidRPr="007E473B">
              <w:rPr>
                <w:rFonts w:ascii="Baskerville Old Face" w:eastAsia="Times New Roman" w:hAnsi="Baskerville Old Face" w:cs="Times New Roman"/>
                <w:sz w:val="26"/>
                <w:szCs w:val="26"/>
                <w:lang w:eastAsia="en-CA"/>
              </w:rPr>
              <w:t xml:space="preserve"> </w:t>
            </w:r>
          </w:p>
          <w:p w:rsidR="000C1D82" w:rsidRDefault="00E00123" w:rsidP="00FA44C3">
            <w:pPr>
              <w:pStyle w:val="ListParagraph"/>
              <w:numPr>
                <w:ilvl w:val="0"/>
                <w:numId w:val="2"/>
              </w:numPr>
              <w:rPr>
                <w:rFonts w:ascii="Baskerville Old Face" w:eastAsia="Times New Roman" w:hAnsi="Baskerville Old Face" w:cs="Times New Roman"/>
                <w:sz w:val="26"/>
                <w:szCs w:val="26"/>
                <w:lang w:eastAsia="en-CA"/>
              </w:rPr>
            </w:pPr>
            <w:r>
              <w:rPr>
                <w:rFonts w:ascii="Baskerville Old Face" w:eastAsia="Times New Roman" w:hAnsi="Baskerville Old Face" w:cs="Times New Roman"/>
                <w:sz w:val="26"/>
                <w:szCs w:val="26"/>
                <w:lang w:eastAsia="en-CA"/>
              </w:rPr>
              <w:t>P</w:t>
            </w:r>
            <w:r w:rsidR="00FA44C3" w:rsidRPr="007E473B">
              <w:rPr>
                <w:rFonts w:ascii="Baskerville Old Face" w:eastAsia="Times New Roman" w:hAnsi="Baskerville Old Face" w:cs="Times New Roman"/>
                <w:sz w:val="26"/>
                <w:szCs w:val="26"/>
                <w:lang w:eastAsia="en-CA"/>
              </w:rPr>
              <w:t>eople</w:t>
            </w:r>
            <w:r w:rsidR="00F7795B" w:rsidRPr="007E473B">
              <w:rPr>
                <w:rFonts w:ascii="Baskerville Old Face" w:eastAsia="Times New Roman" w:hAnsi="Baskerville Old Face" w:cs="Times New Roman"/>
                <w:sz w:val="26"/>
                <w:szCs w:val="26"/>
                <w:lang w:eastAsia="en-CA"/>
              </w:rPr>
              <w:t xml:space="preserve"> with heart disease </w:t>
            </w:r>
            <w:r>
              <w:rPr>
                <w:rFonts w:ascii="Baskerville Old Face" w:eastAsia="Times New Roman" w:hAnsi="Baskerville Old Face" w:cs="Times New Roman"/>
                <w:sz w:val="26"/>
                <w:szCs w:val="26"/>
                <w:lang w:eastAsia="en-CA"/>
              </w:rPr>
              <w:t>were 28%</w:t>
            </w:r>
            <w:r w:rsidR="001B3871">
              <w:rPr>
                <w:rFonts w:ascii="Baskerville Old Face" w:eastAsia="Times New Roman" w:hAnsi="Baskerville Old Face" w:cs="Times New Roman"/>
                <w:sz w:val="26"/>
                <w:szCs w:val="26"/>
                <w:lang w:eastAsia="en-CA"/>
              </w:rPr>
              <w:t xml:space="preserve"> </w:t>
            </w:r>
            <w:r>
              <w:rPr>
                <w:rFonts w:ascii="Baskerville Old Face" w:eastAsia="Times New Roman" w:hAnsi="Baskerville Old Face" w:cs="Times New Roman"/>
                <w:sz w:val="26"/>
                <w:szCs w:val="26"/>
                <w:lang w:eastAsia="en-CA"/>
              </w:rPr>
              <w:t>less likely</w:t>
            </w:r>
            <w:r w:rsidR="001B3871">
              <w:rPr>
                <w:rFonts w:ascii="Baskerville Old Face" w:eastAsia="Times New Roman" w:hAnsi="Baskerville Old Face" w:cs="Times New Roman"/>
                <w:sz w:val="26"/>
                <w:szCs w:val="26"/>
                <w:lang w:eastAsia="en-CA"/>
              </w:rPr>
              <w:t xml:space="preserve"> to start disease-modifying treatment. </w:t>
            </w:r>
          </w:p>
          <w:p w:rsidR="00F7795B" w:rsidRPr="00FA44C3" w:rsidRDefault="001B3871" w:rsidP="000C1D82">
            <w:pPr>
              <w:pStyle w:val="ListParagraph"/>
              <w:numPr>
                <w:ilvl w:val="0"/>
                <w:numId w:val="2"/>
              </w:numPr>
              <w:rPr>
                <w:rFonts w:ascii="Baskerville Old Face" w:eastAsia="Times New Roman" w:hAnsi="Baskerville Old Face" w:cs="Times New Roman"/>
                <w:sz w:val="24"/>
                <w:szCs w:val="24"/>
                <w:lang w:eastAsia="en-CA"/>
              </w:rPr>
            </w:pPr>
            <w:r>
              <w:rPr>
                <w:rFonts w:ascii="Baskerville Old Face" w:eastAsia="Times New Roman" w:hAnsi="Baskerville Old Face" w:cs="Times New Roman"/>
                <w:sz w:val="26"/>
                <w:szCs w:val="26"/>
                <w:lang w:eastAsia="en-CA"/>
              </w:rPr>
              <w:t>People with anxiety were 22% less likely to initiate treatment.</w:t>
            </w:r>
            <w:r w:rsidR="000C1D82">
              <w:rPr>
                <w:rFonts w:ascii="Baskerville Old Face" w:eastAsia="Times New Roman" w:hAnsi="Baskerville Old Face" w:cs="Times New Roman"/>
                <w:sz w:val="26"/>
                <w:szCs w:val="26"/>
                <w:lang w:eastAsia="en-CA"/>
              </w:rPr>
              <w:t xml:space="preserve"> </w:t>
            </w:r>
            <w:r w:rsidR="00FA44C3" w:rsidRPr="00097523">
              <w:rPr>
                <w:rFonts w:ascii="Baskerville Old Face" w:eastAsia="Times New Roman" w:hAnsi="Baskerville Old Face" w:cs="Times New Roman"/>
                <w:sz w:val="26"/>
                <w:szCs w:val="26"/>
                <w:lang w:eastAsia="en-CA"/>
              </w:rPr>
              <w:t>Anxiety</w:t>
            </w:r>
            <w:r w:rsidR="00F7795B" w:rsidRPr="00097523">
              <w:rPr>
                <w:rFonts w:ascii="Baskerville Old Face" w:eastAsia="Times New Roman" w:hAnsi="Baskerville Old Face" w:cs="Times New Roman"/>
                <w:sz w:val="26"/>
                <w:szCs w:val="26"/>
                <w:lang w:eastAsia="en-CA"/>
              </w:rPr>
              <w:t xml:space="preserve"> can impair communication between patients and doctors, </w:t>
            </w:r>
            <w:r w:rsidR="0046668D" w:rsidRPr="00097523">
              <w:rPr>
                <w:rFonts w:ascii="Baskerville Old Face" w:eastAsia="Times New Roman" w:hAnsi="Baskerville Old Face" w:cs="Times New Roman"/>
                <w:sz w:val="26"/>
                <w:szCs w:val="26"/>
                <w:lang w:eastAsia="en-CA"/>
              </w:rPr>
              <w:t>and interfere with a person’s ability to manage their prescribed medications</w:t>
            </w:r>
            <w:r w:rsidR="00F7795B" w:rsidRPr="00097523">
              <w:rPr>
                <w:rFonts w:ascii="Baskerville Old Face" w:eastAsia="Times New Roman" w:hAnsi="Baskerville Old Face" w:cs="Times New Roman"/>
                <w:sz w:val="26"/>
                <w:szCs w:val="26"/>
                <w:lang w:eastAsia="en-CA"/>
              </w:rPr>
              <w:t>.</w:t>
            </w:r>
            <w:r w:rsidR="00BD255F" w:rsidRPr="00097523">
              <w:rPr>
                <w:rFonts w:ascii="Baskerville Old Face" w:eastAsia="Times New Roman" w:hAnsi="Baskerville Old Face" w:cs="Times New Roman"/>
                <w:sz w:val="26"/>
                <w:szCs w:val="26"/>
                <w:vertAlign w:val="superscript"/>
                <w:lang w:eastAsia="en-CA"/>
              </w:rPr>
              <w:fldChar w:fldCharType="begin" w:fldLock="1"/>
            </w:r>
            <w:r w:rsidR="00F7795B" w:rsidRPr="00097523">
              <w:rPr>
                <w:rFonts w:ascii="Baskerville Old Face" w:eastAsia="Times New Roman" w:hAnsi="Baskerville Old Face" w:cs="Times New Roman"/>
                <w:sz w:val="26"/>
                <w:szCs w:val="26"/>
                <w:vertAlign w:val="superscript"/>
                <w:lang w:eastAsia="en-CA"/>
              </w:rPr>
              <w:instrText>ADDIN CSL_CITATION { "citationItems" : [ { "id" : "ITEM-1", "itemData" : { "ISBN" : "0000000000", "author" : [ { "dropping-particle" : "", "family" : "Zhang", "given" : "Tingting", "non-dropping-particle" : "", "parse-names" : false, "suffix" : "" }, { "dropping-particle" : "", "family" : "Tremlett", "given" : "Helen", "non-dropping-particle" : "", "parse-names" : false, "suffix" : "" }, { "dropping-particle" : "", "family" : "Leung", "given" : "Stella", "non-dropping-particle" : "", "parse-names" : false, "suffix" : "" }, { "dropping-particle" : "", "family" : "Feng", "given" : "Zhu", "non-dropping-particle" : "", "parse-names" : false, "suffix" : "" }, { "dropping-particle" : "", "family" : "Kingwell", "given" : "Elaine", "non-dropping-particle" : "", "parse-names" : false, "suffix" : "" }, { "dropping-particle" : "", "family" : "Fisk", "given" : "John D", "non-dropping-particle" : "", "parse-names" : false, "suffix" : "" }, { "dropping-particle" : "", "family" : "Bhan", "given" : "Virender", "non-dropping-particle" : "", "parse-names" : false, "suffix" : "" }, { "dropping-particle" : "", "family" : "Campbell", "given" : "Trudy", "non-dropping-particle" : "", "parse-names" : false, "suffix" : "" }, { "dropping-particle" : "", "family" : "Stadnyk", "given" : "K", "non-dropping-particle" : "", "parse-names" : false, "suffix" : "" }, { "dropping-particle" : "", "family" : "Yu", "given" : "B Nancy", "non-dropping-particle" : "", "parse-names" : false, "suffix" : "" }, { "dropping-particle" : "", "family" : "Marrie", "given" : "Ruth Ann", "non-dropping-particle" : "", "parse-names" : false, "suffix" : "" } ], "container-title" : "Neurology", "id" : "ITEM-1", "issued" : { "date-parts" : [ [ "2016" ] ] }, "page" : "1-10", "title" : "Examining the effects of comorbidities on disease-modifying therapy use in multiple sclerosis", "type" : "article-journal", "volume" : "epub ahead" }, "uris" : [ "http://www.mendeley.com/documents/?uuid=f6a96e55-8852-4edd-be41-82b242307abc" ] } ], "mendeley" : { "formattedCitation" : "&lt;sup&gt;7&lt;/sup&gt;", "plainTextFormattedCitation" : "7", "previouslyFormattedCitation" : "&lt;sup&gt;7&lt;/sup&gt;" }, "properties" : { "noteIndex" : 0 }, "schema" : "https://github.com/citation-style-language/schema/raw/master/csl-citation.json" }</w:instrText>
            </w:r>
            <w:r w:rsidR="00BD255F" w:rsidRPr="00097523">
              <w:rPr>
                <w:rFonts w:ascii="Baskerville Old Face" w:eastAsia="Times New Roman" w:hAnsi="Baskerville Old Face" w:cs="Times New Roman"/>
                <w:sz w:val="26"/>
                <w:szCs w:val="26"/>
                <w:vertAlign w:val="superscript"/>
                <w:lang w:eastAsia="en-CA"/>
              </w:rPr>
              <w:fldChar w:fldCharType="separate"/>
            </w:r>
            <w:r w:rsidR="00F7795B" w:rsidRPr="00097523">
              <w:rPr>
                <w:rFonts w:ascii="Baskerville Old Face" w:eastAsia="Times New Roman" w:hAnsi="Baskerville Old Face" w:cs="Times New Roman"/>
                <w:sz w:val="26"/>
                <w:szCs w:val="26"/>
                <w:vertAlign w:val="superscript"/>
                <w:lang w:eastAsia="en-CA"/>
              </w:rPr>
              <w:t>7</w:t>
            </w:r>
            <w:r w:rsidR="00BD255F" w:rsidRPr="00097523">
              <w:rPr>
                <w:rFonts w:ascii="Baskerville Old Face" w:eastAsia="Times New Roman" w:hAnsi="Baskerville Old Face" w:cs="Times New Roman"/>
                <w:sz w:val="26"/>
                <w:szCs w:val="26"/>
                <w:vertAlign w:val="superscript"/>
                <w:lang w:eastAsia="en-CA"/>
              </w:rPr>
              <w:fldChar w:fldCharType="end"/>
            </w:r>
          </w:p>
        </w:tc>
      </w:tr>
      <w:tr w:rsidR="00D61FDF" w:rsidTr="00CE0721">
        <w:trPr>
          <w:cantSplit/>
          <w:trHeight w:val="627"/>
        </w:trPr>
        <w:tc>
          <w:tcPr>
            <w:tcW w:w="9648" w:type="dxa"/>
            <w:shd w:val="clear" w:color="auto" w:fill="31849B" w:themeFill="accent5" w:themeFillShade="BF"/>
          </w:tcPr>
          <w:p w:rsidR="00D61FDF" w:rsidRDefault="00D61FDF" w:rsidP="00D61FDF">
            <w:pPr>
              <w:jc w:val="center"/>
              <w:rPr>
                <w:rFonts w:ascii="Baskerville Old Face" w:hAnsi="Baskerville Old Face"/>
                <w:bCs/>
                <w:sz w:val="24"/>
                <w:szCs w:val="24"/>
              </w:rPr>
            </w:pPr>
            <w:r>
              <w:rPr>
                <w:rFonts w:ascii="Baskerville Old Face" w:hAnsi="Baskerville Old Face"/>
                <w:bCs/>
                <w:sz w:val="24"/>
                <w:szCs w:val="24"/>
              </w:rPr>
              <w:t>Quality of Life</w:t>
            </w:r>
          </w:p>
          <w:p w:rsidR="00D61FDF" w:rsidRDefault="00EE330D" w:rsidP="00D61FDF">
            <w:pPr>
              <w:jc w:val="center"/>
              <w:rPr>
                <w:rFonts w:ascii="Baskerville Old Face" w:hAnsi="Baskerville Old Face"/>
                <w:bCs/>
                <w:sz w:val="24"/>
                <w:szCs w:val="24"/>
              </w:rPr>
            </w:pPr>
            <w:r w:rsidRPr="00BD255F">
              <w:rPr>
                <w:rFonts w:ascii="Ravie" w:eastAsia="Times New Roman" w:hAnsi="Ravie" w:cs="Arial"/>
                <w:b/>
                <w:bCs/>
                <w:sz w:val="52"/>
                <w:szCs w:val="52"/>
                <w:lang w:eastAsia="en-CA"/>
              </w:rPr>
              <w:pict>
                <v:shape id="_x0000_i1032" type="#_x0000_t75" style="width:369pt;height:14.25pt" o:hrpct="0" o:hralign="center" o:hr="t">
                  <v:imagedata r:id="rId8" o:title="BD21313_"/>
                </v:shape>
              </w:pict>
            </w:r>
          </w:p>
        </w:tc>
      </w:tr>
      <w:tr w:rsidR="00D61FDF" w:rsidTr="000C1D82">
        <w:trPr>
          <w:cantSplit/>
          <w:trHeight w:val="2369"/>
        </w:trPr>
        <w:tc>
          <w:tcPr>
            <w:tcW w:w="9648" w:type="dxa"/>
            <w:shd w:val="clear" w:color="auto" w:fill="D0F9FE"/>
          </w:tcPr>
          <w:p w:rsidR="005C6BD2" w:rsidRPr="00AF71CC" w:rsidRDefault="0088397B" w:rsidP="00AF71CC">
            <w:pPr>
              <w:pStyle w:val="ListParagraph"/>
              <w:numPr>
                <w:ilvl w:val="0"/>
                <w:numId w:val="9"/>
              </w:numPr>
              <w:rPr>
                <w:rFonts w:ascii="Baskerville Old Face" w:eastAsia="Times New Roman" w:hAnsi="Baskerville Old Face" w:cs="Times New Roman"/>
                <w:sz w:val="26"/>
                <w:szCs w:val="26"/>
                <w:lang w:eastAsia="en-CA"/>
              </w:rPr>
            </w:pPr>
            <w:r>
              <w:rPr>
                <w:noProof/>
                <w:lang w:val="en-US"/>
              </w:rPr>
              <w:lastRenderedPageBreak/>
              <w:drawing>
                <wp:anchor distT="0" distB="0" distL="114300" distR="114300" simplePos="0" relativeHeight="251664384" behindDoc="0" locked="0" layoutInCell="1" allowOverlap="1">
                  <wp:simplePos x="0" y="0"/>
                  <wp:positionH relativeFrom="column">
                    <wp:posOffset>4964430</wp:posOffset>
                  </wp:positionH>
                  <wp:positionV relativeFrom="paragraph">
                    <wp:posOffset>24765</wp:posOffset>
                  </wp:positionV>
                  <wp:extent cx="1051560" cy="1051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_icon_rol.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1560" cy="1051560"/>
                          </a:xfrm>
                          <a:prstGeom prst="rect">
                            <a:avLst/>
                          </a:prstGeom>
                        </pic:spPr>
                      </pic:pic>
                    </a:graphicData>
                  </a:graphic>
                </wp:anchor>
              </w:drawing>
            </w:r>
            <w:r w:rsidR="009E2850" w:rsidRPr="00AF71CC">
              <w:rPr>
                <w:rFonts w:ascii="Baskerville Old Face" w:eastAsia="Times New Roman" w:hAnsi="Baskerville Old Face" w:cs="Times New Roman"/>
                <w:sz w:val="26"/>
                <w:szCs w:val="26"/>
                <w:lang w:eastAsia="en-CA"/>
              </w:rPr>
              <w:t>MS has</w:t>
            </w:r>
            <w:r w:rsidR="00F078AC" w:rsidRPr="00AF71CC">
              <w:rPr>
                <w:rFonts w:ascii="Baskerville Old Face" w:eastAsia="Times New Roman" w:hAnsi="Baskerville Old Face" w:cs="Times New Roman"/>
                <w:sz w:val="26"/>
                <w:szCs w:val="26"/>
                <w:lang w:eastAsia="en-CA"/>
              </w:rPr>
              <w:t xml:space="preserve"> a strong</w:t>
            </w:r>
            <w:r w:rsidR="005C6BD2" w:rsidRPr="00AF71CC">
              <w:rPr>
                <w:rFonts w:ascii="Baskerville Old Face" w:eastAsia="Times New Roman" w:hAnsi="Baskerville Old Face" w:cs="Times New Roman"/>
                <w:sz w:val="26"/>
                <w:szCs w:val="26"/>
                <w:lang w:eastAsia="en-CA"/>
              </w:rPr>
              <w:t xml:space="preserve"> </w:t>
            </w:r>
            <w:r w:rsidR="00F078AC" w:rsidRPr="00AF71CC">
              <w:rPr>
                <w:rFonts w:ascii="Baskerville Old Face" w:eastAsia="Times New Roman" w:hAnsi="Baskerville Old Face" w:cs="Times New Roman"/>
                <w:sz w:val="26"/>
                <w:szCs w:val="26"/>
                <w:lang w:eastAsia="en-CA"/>
              </w:rPr>
              <w:t>influence on</w:t>
            </w:r>
            <w:r w:rsidR="005C6BD2" w:rsidRPr="00AF71CC">
              <w:rPr>
                <w:rFonts w:ascii="Baskerville Old Face" w:eastAsia="Times New Roman" w:hAnsi="Baskerville Old Face" w:cs="Times New Roman"/>
                <w:sz w:val="26"/>
                <w:szCs w:val="26"/>
                <w:lang w:eastAsia="en-CA"/>
              </w:rPr>
              <w:t xml:space="preserve"> quality of life</w:t>
            </w:r>
            <w:r w:rsidR="009E2850" w:rsidRPr="00AF71CC">
              <w:rPr>
                <w:rFonts w:ascii="Baskerville Old Face" w:eastAsia="Times New Roman" w:hAnsi="Baskerville Old Face" w:cs="Times New Roman"/>
                <w:sz w:val="26"/>
                <w:szCs w:val="26"/>
                <w:lang w:eastAsia="en-CA"/>
              </w:rPr>
              <w:t>, but it’s not just neurologic disability that is responsible for this</w:t>
            </w:r>
            <w:r w:rsidR="005C6BD2" w:rsidRPr="00AF71CC">
              <w:rPr>
                <w:rFonts w:ascii="Baskerville Old Face" w:eastAsia="Times New Roman" w:hAnsi="Baskerville Old Face" w:cs="Times New Roman"/>
                <w:sz w:val="26"/>
                <w:szCs w:val="26"/>
                <w:lang w:eastAsia="en-CA"/>
              </w:rPr>
              <w:t>.</w:t>
            </w:r>
            <w:r w:rsidR="00BD255F" w:rsidRPr="00AF71CC">
              <w:rPr>
                <w:rFonts w:ascii="Baskerville Old Face" w:eastAsia="Times New Roman" w:hAnsi="Baskerville Old Face" w:cs="Times New Roman"/>
                <w:sz w:val="26"/>
                <w:szCs w:val="26"/>
                <w:vertAlign w:val="superscript"/>
                <w:lang w:eastAsia="en-CA"/>
              </w:rPr>
              <w:fldChar w:fldCharType="begin" w:fldLock="1"/>
            </w:r>
            <w:r w:rsidR="005C6BD2" w:rsidRPr="00AF71CC">
              <w:rPr>
                <w:rFonts w:ascii="Baskerville Old Face" w:eastAsia="Times New Roman" w:hAnsi="Baskerville Old Face" w:cs="Times New Roman"/>
                <w:sz w:val="26"/>
                <w:szCs w:val="26"/>
                <w:vertAlign w:val="superscript"/>
                <w:lang w:eastAsia="en-CA"/>
              </w:rPr>
              <w:instrText>ADDIN CSL_CITATION { "citationItems" : [ { "id" : "ITEM-1", "itemData" : { "author" : [ { "dropping-particle" : "", "family" : "Berrigan", "given" : "L I", "non-dropping-particle" : "", "parse-names" : false, "suffix" : "" }, { "dropping-particle" : "", "family" : "Fisk", "given" : "J D",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"Fiest", "given" : "K M", "non-dropping-particle" : "", "parse-names" : false, "suffix" : "" }, { "dropping-particle" : "", "family" : "McKay", "given" : "K A", "non-dropping-particle" : "", "parse-names" : false, "suffix" : "" }, { "dropping-particle" : "", "family" : "Marrie", "given" : "R A", "non-dropping-particle" : "", "parse-names" : false, "suffix" : "" }, { "dropping-particle" : "", "family" : "Sclerosis", "given" : "CiHR Team in the Epidemiology and Impact of Comorbidity on Multiple", "non-dropping-particle" : "", "parse-names" : false, "suffix" : "" } ], "container-title" : "Neurology", "id" : "ITEM-1", "issued" : { "date-parts" : [ [ "2016" ] ] }, "title" : "Health-related quality of life in multiple sclerosis: Direct and indirect effects of comorbidity.", "type" : "article-journal", "volume" : "epub ahead" }, "uris" : [ "http://www.mendeley.com/documents/?uuid=f9067a60-adb3-4336-ba2f-86998af24ffb" ] } ], "mendeley" : { "formattedCitation" : "&lt;sup&gt;9&lt;/sup&gt;", "plainTextFormattedCitation" : "9", "previouslyFormattedCitation" : "&lt;sup&gt;9&lt;/sup&gt;" }, "properties" : { "noteIndex" : 0 }, "schema" : "https://github.com/citation-style-language/schema/raw/master/csl-citation.json" }</w:instrText>
            </w:r>
            <w:r w:rsidR="00BD255F" w:rsidRPr="00AF71CC">
              <w:rPr>
                <w:rFonts w:ascii="Baskerville Old Face" w:eastAsia="Times New Roman" w:hAnsi="Baskerville Old Face" w:cs="Times New Roman"/>
                <w:sz w:val="26"/>
                <w:szCs w:val="26"/>
                <w:vertAlign w:val="superscript"/>
                <w:lang w:eastAsia="en-CA"/>
              </w:rPr>
              <w:fldChar w:fldCharType="separate"/>
            </w:r>
            <w:r w:rsidR="005C6BD2" w:rsidRPr="00AF71CC">
              <w:rPr>
                <w:rFonts w:ascii="Baskerville Old Face" w:eastAsia="Times New Roman" w:hAnsi="Baskerville Old Face" w:cs="Times New Roman"/>
                <w:sz w:val="26"/>
                <w:szCs w:val="26"/>
                <w:vertAlign w:val="superscript"/>
                <w:lang w:eastAsia="en-CA"/>
              </w:rPr>
              <w:t>9</w:t>
            </w:r>
            <w:r w:rsidR="00BD255F" w:rsidRPr="00AF71CC">
              <w:rPr>
                <w:rFonts w:ascii="Baskerville Old Face" w:eastAsia="Times New Roman" w:hAnsi="Baskerville Old Face" w:cs="Times New Roman"/>
                <w:sz w:val="26"/>
                <w:szCs w:val="26"/>
                <w:vertAlign w:val="superscript"/>
                <w:lang w:eastAsia="en-CA"/>
              </w:rPr>
              <w:fldChar w:fldCharType="end"/>
            </w:r>
          </w:p>
          <w:p w:rsidR="009E2850" w:rsidRPr="00AF71CC" w:rsidRDefault="009E2850" w:rsidP="00AF71CC">
            <w:pPr>
              <w:pStyle w:val="ListParagraph"/>
              <w:numPr>
                <w:ilvl w:val="0"/>
                <w:numId w:val="9"/>
              </w:numPr>
              <w:rPr>
                <w:rFonts w:ascii="Baskerville Old Face" w:eastAsia="Times New Roman" w:hAnsi="Baskerville Old Face" w:cs="Times New Roman"/>
                <w:sz w:val="26"/>
                <w:szCs w:val="26"/>
                <w:lang w:eastAsia="en-CA"/>
              </w:rPr>
            </w:pPr>
            <w:r w:rsidRPr="00AF71CC">
              <w:rPr>
                <w:rFonts w:ascii="Baskerville Old Face" w:eastAsia="Times New Roman" w:hAnsi="Baskerville Old Face" w:cs="Times New Roman"/>
                <w:sz w:val="26"/>
                <w:szCs w:val="26"/>
                <w:lang w:eastAsia="en-CA"/>
              </w:rPr>
              <w:t xml:space="preserve">Other medical conditions, particularly anxiety and depression, have </w:t>
            </w:r>
            <w:r w:rsidR="009D7258" w:rsidRPr="00AF71CC">
              <w:rPr>
                <w:rFonts w:ascii="Baskerville Old Face" w:eastAsia="Times New Roman" w:hAnsi="Baskerville Old Face" w:cs="Times New Roman"/>
                <w:sz w:val="26"/>
                <w:szCs w:val="26"/>
                <w:lang w:eastAsia="en-CA"/>
              </w:rPr>
              <w:t>significant</w:t>
            </w:r>
            <w:r w:rsidRPr="00AF71CC">
              <w:rPr>
                <w:rFonts w:ascii="Baskerville Old Face" w:eastAsia="Times New Roman" w:hAnsi="Baskerville Old Face" w:cs="Times New Roman"/>
                <w:sz w:val="26"/>
                <w:szCs w:val="26"/>
                <w:lang w:eastAsia="en-CA"/>
              </w:rPr>
              <w:t xml:space="preserve"> effects as well. These conditions often work together and have an impact on im</w:t>
            </w:r>
            <w:r w:rsidR="00AF71CC">
              <w:rPr>
                <w:rFonts w:ascii="Baskerville Old Face" w:eastAsia="Times New Roman" w:hAnsi="Baskerville Old Face" w:cs="Times New Roman"/>
                <w:sz w:val="26"/>
                <w:szCs w:val="26"/>
                <w:lang w:eastAsia="en-CA"/>
              </w:rPr>
              <w:t>portant symptoms, like fatigue</w:t>
            </w:r>
            <w:r w:rsidR="009D7258">
              <w:rPr>
                <w:rFonts w:ascii="Baskerville Old Face" w:eastAsia="Times New Roman" w:hAnsi="Baskerville Old Face" w:cs="Times New Roman"/>
                <w:sz w:val="26"/>
                <w:szCs w:val="26"/>
                <w:lang w:eastAsia="en-CA"/>
              </w:rPr>
              <w:t>, which in turn affect quality of life</w:t>
            </w:r>
            <w:r w:rsidR="00AF71CC">
              <w:rPr>
                <w:rFonts w:ascii="Baskerville Old Face" w:eastAsia="Times New Roman" w:hAnsi="Baskerville Old Face" w:cs="Times New Roman"/>
                <w:sz w:val="26"/>
                <w:szCs w:val="26"/>
                <w:lang w:eastAsia="en-CA"/>
              </w:rPr>
              <w:t>.</w:t>
            </w:r>
            <w:r w:rsidR="00BD255F" w:rsidRPr="00AF71CC">
              <w:rPr>
                <w:rFonts w:ascii="Baskerville Old Face" w:eastAsia="Times New Roman" w:hAnsi="Baskerville Old Face" w:cs="Times New Roman"/>
                <w:sz w:val="26"/>
                <w:szCs w:val="26"/>
                <w:vertAlign w:val="superscript"/>
                <w:lang w:eastAsia="en-CA"/>
              </w:rPr>
              <w:fldChar w:fldCharType="begin" w:fldLock="1"/>
            </w:r>
            <w:r w:rsidR="00AF71CC" w:rsidRPr="00AF71CC">
              <w:rPr>
                <w:rFonts w:ascii="Baskerville Old Face" w:eastAsia="Times New Roman" w:hAnsi="Baskerville Old Face" w:cs="Times New Roman"/>
                <w:sz w:val="26"/>
                <w:szCs w:val="26"/>
                <w:vertAlign w:val="superscript"/>
                <w:lang w:eastAsia="en-CA"/>
              </w:rPr>
              <w:instrText>ADDIN CSL_CITATION { "citationItems" : [ { "id" : "ITEM-1", "itemData" : { "author" : [ { "dropping-particle" : "", "family" : "Berrigan", "given" : "L I", "non-dropping-particle" : "", "parse-names" : false, "suffix" : "" }, { "dropping-particle" : "", "family" : "Fisk", "given" : "J D",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"Fiest", "given" : "K M", "non-dropping-particle" : "", "parse-names" : false, "suffix" : "" }, { "dropping-particle" : "", "family" : "McKay", "given" : "K A", "non-dropping-particle" : "", "parse-names" : false, "suffix" : "" }, { "dropping-particle" : "", "family" : "Marrie", "given" : "R A", "non-dropping-particle" : "", "parse-names" : false, "suffix" : "" }, { "dropping-particle" : "", "family" : "Sclerosis", "given" : "CiHR Team in the Epidemiology and Impact of Comorbidity on Multiple", "non-dropping-particle" : "", "parse-names" : false, "suffix" : "" } ], "container-title" : "Neurology", "id" : "ITEM-1", "issued" : { "date-parts" : [ [ "2016" ] ] }, "title" : "Health-related quality of life in multiple sclerosis: Direct and indirect effects of comorbidity.", "type" : "article-journal", "volume" : "epub ahead" }, "uris" : [ "http://www.mendeley.com/documents/?uuid=f9067a60-adb3-4336-ba2f-86998af24ffb" ] } ], "mendeley" : { "formattedCitation" : "&lt;sup&gt;9&lt;/sup&gt;", "plainTextFormattedCitation" : "9", "previouslyFormattedCitation" : "&lt;sup&gt;9&lt;/sup&gt;" }, "properties" : { "noteIndex" : 0 }, "schema" : "https://github.com/citation-style-language/schema/raw/master/csl-citation.json" }</w:instrText>
            </w:r>
            <w:r w:rsidR="00BD255F" w:rsidRPr="00AF71CC">
              <w:rPr>
                <w:rFonts w:ascii="Baskerville Old Face" w:eastAsia="Times New Roman" w:hAnsi="Baskerville Old Face" w:cs="Times New Roman"/>
                <w:sz w:val="26"/>
                <w:szCs w:val="26"/>
                <w:vertAlign w:val="superscript"/>
                <w:lang w:eastAsia="en-CA"/>
              </w:rPr>
              <w:fldChar w:fldCharType="separate"/>
            </w:r>
            <w:r w:rsidR="00AF71CC" w:rsidRPr="00AF71CC">
              <w:rPr>
                <w:rFonts w:ascii="Baskerville Old Face" w:eastAsia="Times New Roman" w:hAnsi="Baskerville Old Face" w:cs="Times New Roman"/>
                <w:sz w:val="26"/>
                <w:szCs w:val="26"/>
                <w:vertAlign w:val="superscript"/>
                <w:lang w:eastAsia="en-CA"/>
              </w:rPr>
              <w:t>9</w:t>
            </w:r>
            <w:r w:rsidR="00BD255F" w:rsidRPr="00AF71CC">
              <w:rPr>
                <w:rFonts w:ascii="Baskerville Old Face" w:eastAsia="Times New Roman" w:hAnsi="Baskerville Old Face" w:cs="Times New Roman"/>
                <w:sz w:val="26"/>
                <w:szCs w:val="26"/>
                <w:vertAlign w:val="superscript"/>
                <w:lang w:eastAsia="en-CA"/>
              </w:rPr>
              <w:fldChar w:fldCharType="end"/>
            </w:r>
          </w:p>
          <w:p w:rsidR="00D61FDF" w:rsidRPr="00AF71CC" w:rsidRDefault="00AF71CC" w:rsidP="009106D1">
            <w:pPr>
              <w:pStyle w:val="ListParagraph"/>
              <w:numPr>
                <w:ilvl w:val="0"/>
                <w:numId w:val="9"/>
              </w:numPr>
              <w:rPr>
                <w:rFonts w:ascii="Baskerville Old Face" w:eastAsia="Times New Roman" w:hAnsi="Baskerville Old Face" w:cs="Times New Roman"/>
                <w:sz w:val="26"/>
                <w:szCs w:val="26"/>
                <w:lang w:eastAsia="en-CA"/>
              </w:rPr>
            </w:pPr>
            <w:r>
              <w:rPr>
                <w:rFonts w:ascii="Baskerville Old Face" w:eastAsia="Times New Roman" w:hAnsi="Baskerville Old Face" w:cs="Times New Roman"/>
                <w:sz w:val="26"/>
                <w:szCs w:val="26"/>
                <w:lang w:eastAsia="en-CA"/>
              </w:rPr>
              <w:t>We need to think about treating all these together to obtain</w:t>
            </w:r>
            <w:r w:rsidR="00CB1DFE" w:rsidRPr="00AF71CC">
              <w:rPr>
                <w:rFonts w:ascii="Baskerville Old Face" w:eastAsia="Times New Roman" w:hAnsi="Baskerville Old Face" w:cs="Times New Roman"/>
                <w:sz w:val="26"/>
                <w:szCs w:val="26"/>
                <w:lang w:eastAsia="en-CA"/>
              </w:rPr>
              <w:t xml:space="preserve"> </w:t>
            </w:r>
            <w:r w:rsidR="0046668D" w:rsidRPr="00AF71CC">
              <w:rPr>
                <w:rFonts w:ascii="Baskerville Old Face" w:eastAsia="Times New Roman" w:hAnsi="Baskerville Old Face" w:cs="Times New Roman"/>
                <w:sz w:val="26"/>
                <w:szCs w:val="26"/>
                <w:lang w:eastAsia="en-CA"/>
              </w:rPr>
              <w:t>meaningful improvement</w:t>
            </w:r>
            <w:r w:rsidR="00F078AC" w:rsidRPr="00AF71CC">
              <w:rPr>
                <w:rFonts w:ascii="Baskerville Old Face" w:eastAsia="Times New Roman" w:hAnsi="Baskerville Old Face" w:cs="Times New Roman"/>
                <w:sz w:val="26"/>
                <w:szCs w:val="26"/>
                <w:lang w:eastAsia="en-CA"/>
              </w:rPr>
              <w:t>s</w:t>
            </w:r>
            <w:r w:rsidR="0046668D" w:rsidRPr="00AF71CC">
              <w:rPr>
                <w:rFonts w:ascii="Baskerville Old Face" w:eastAsia="Times New Roman" w:hAnsi="Baskerville Old Face" w:cs="Times New Roman"/>
                <w:sz w:val="26"/>
                <w:szCs w:val="26"/>
                <w:lang w:eastAsia="en-CA"/>
              </w:rPr>
              <w:t xml:space="preserve"> in </w:t>
            </w:r>
            <w:r w:rsidR="00F078AC" w:rsidRPr="00AF71CC">
              <w:rPr>
                <w:rFonts w:ascii="Baskerville Old Face" w:eastAsia="Times New Roman" w:hAnsi="Baskerville Old Face" w:cs="Times New Roman"/>
                <w:sz w:val="26"/>
                <w:szCs w:val="26"/>
                <w:lang w:eastAsia="en-CA"/>
              </w:rPr>
              <w:t xml:space="preserve">the </w:t>
            </w:r>
            <w:r w:rsidR="005C6BD2" w:rsidRPr="00AF71CC">
              <w:rPr>
                <w:rFonts w:ascii="Baskerville Old Face" w:eastAsia="Times New Roman" w:hAnsi="Baskerville Old Face" w:cs="Times New Roman"/>
                <w:sz w:val="26"/>
                <w:szCs w:val="26"/>
                <w:lang w:eastAsia="en-CA"/>
              </w:rPr>
              <w:t>quality of life</w:t>
            </w:r>
            <w:r w:rsidR="0046668D" w:rsidRPr="00AF71CC">
              <w:rPr>
                <w:rFonts w:ascii="Baskerville Old Face" w:eastAsia="Times New Roman" w:hAnsi="Baskerville Old Face" w:cs="Times New Roman"/>
                <w:sz w:val="26"/>
                <w:szCs w:val="26"/>
                <w:lang w:eastAsia="en-CA"/>
              </w:rPr>
              <w:t xml:space="preserve"> </w:t>
            </w:r>
            <w:r w:rsidR="00F078AC" w:rsidRPr="00AF71CC">
              <w:rPr>
                <w:rFonts w:ascii="Baskerville Old Face" w:eastAsia="Times New Roman" w:hAnsi="Baskerville Old Face" w:cs="Times New Roman"/>
                <w:sz w:val="26"/>
                <w:szCs w:val="26"/>
                <w:lang w:eastAsia="en-CA"/>
              </w:rPr>
              <w:t xml:space="preserve">of </w:t>
            </w:r>
            <w:r w:rsidR="005C6BD2" w:rsidRPr="00AF71CC">
              <w:rPr>
                <w:rFonts w:ascii="Baskerville Old Face" w:eastAsia="Times New Roman" w:hAnsi="Baskerville Old Face" w:cs="Times New Roman"/>
                <w:sz w:val="26"/>
                <w:szCs w:val="26"/>
                <w:lang w:eastAsia="en-CA"/>
              </w:rPr>
              <w:t xml:space="preserve">people </w:t>
            </w:r>
            <w:r w:rsidR="0046668D" w:rsidRPr="00AF71CC">
              <w:rPr>
                <w:rFonts w:ascii="Baskerville Old Face" w:eastAsia="Times New Roman" w:hAnsi="Baskerville Old Face" w:cs="Times New Roman"/>
                <w:sz w:val="26"/>
                <w:szCs w:val="26"/>
                <w:lang w:eastAsia="en-CA"/>
              </w:rPr>
              <w:t>with MS</w:t>
            </w:r>
            <w:r w:rsidR="00097523" w:rsidRPr="00AF71CC">
              <w:rPr>
                <w:rFonts w:ascii="Baskerville Old Face" w:eastAsia="Times New Roman" w:hAnsi="Baskerville Old Face" w:cs="Times New Roman"/>
                <w:sz w:val="26"/>
                <w:szCs w:val="26"/>
                <w:lang w:eastAsia="en-CA"/>
              </w:rPr>
              <w:t>.</w:t>
            </w:r>
            <w:r w:rsidR="00BD255F" w:rsidRPr="00AF71CC">
              <w:rPr>
                <w:rFonts w:ascii="Baskerville Old Face" w:eastAsia="Times New Roman" w:hAnsi="Baskerville Old Face" w:cs="Times New Roman"/>
                <w:sz w:val="26"/>
                <w:szCs w:val="26"/>
                <w:vertAlign w:val="superscript"/>
                <w:lang w:eastAsia="en-CA"/>
              </w:rPr>
              <w:fldChar w:fldCharType="begin" w:fldLock="1"/>
            </w:r>
            <w:r w:rsidR="0046668D" w:rsidRPr="00AF71CC">
              <w:rPr>
                <w:rFonts w:ascii="Baskerville Old Face" w:eastAsia="Times New Roman" w:hAnsi="Baskerville Old Face" w:cs="Times New Roman"/>
                <w:sz w:val="26"/>
                <w:szCs w:val="26"/>
                <w:vertAlign w:val="superscript"/>
                <w:lang w:eastAsia="en-CA"/>
              </w:rPr>
              <w:instrText>ADDIN CSL_CITATION { "citationItems" : [ { "id" : "ITEM-1", "itemData" : { "author" : [ { "dropping-particle" : "", "family" : "Berrigan", "given" : "L I", "non-dropping-particle" : "", "parse-names" : false, "suffix" : "" }, { "dropping-particle" : "", "family" : "Fisk", "given" : "J D", "non-dropping-particle" : "", "parse-names" : false, "suffix" : "" }, { "dropping-particle" : "", "family" : "Patten", "given" : "S B", "non-dropping-particle" : "", "parse-names" : false, "suffix" : "" }, { "dropping-particle" : "", "family" : "Tremlett", "given" : "H", "non-dropping-particle" : "", "parse-names" : false, "suffix" : "" }, { "dropping-particle" : "", "family" : "Wolfson", "given" : "C", "non-dropping-particle" : "", "parse-names" : false, "suffix" : "" }, { "dropping-particle" : "", "family" : "Warren", "given" : "S", "non-dropping-particle" : "", "parse-names" : false, "suffix" : "" }, { "dropping-particle" : "", "family" : "Fiest", "given" : "K M", "non-dropping-particle" : "", "parse-names" : false, "suffix" : "" }, { "dropping-particle" : "", "family" : "McKay", "given" : "K A", "non-dropping-particle" : "", "parse-names" : false, "suffix" : "" }, { "dropping-particle" : "", "family" : "Marrie", "given" : "R A", "non-dropping-particle" : "", "parse-names" : false, "suffix" : "" }, { "dropping-particle" : "", "family" : "Sclerosis", "given" : "CiHR Team in the Epidemiology and Impact of Comorbidity on Multiple", "non-dropping-particle" : "", "parse-names" : false, "suffix" : "" } ], "container-title" : "Neurology", "id" : "ITEM-1", "issued" : { "date-parts" : [ [ "2016" ] ] }, "title" : "Health-related quality of life in multiple sclerosis: Direct and indirect effects of comorbidity.", "type" : "article-journal", "volume" : "epub ahead" }, "uris" : [ "http://www.mendeley.com/documents/?uuid=f9067a60-adb3-4336-ba2f-86998af24ffb" ] } ], "mendeley" : { "formattedCitation" : "&lt;sup&gt;9&lt;/sup&gt;", "plainTextFormattedCitation" : "9", "previouslyFormattedCitation" : "&lt;sup&gt;9&lt;/sup&gt;" }, "properties" : { "noteIndex" : 0 }, "schema" : "https://github.com/citation-style-language/schema/raw/master/csl-citation.json" }</w:instrText>
            </w:r>
            <w:r w:rsidR="00BD255F" w:rsidRPr="00AF71CC">
              <w:rPr>
                <w:rFonts w:ascii="Baskerville Old Face" w:eastAsia="Times New Roman" w:hAnsi="Baskerville Old Face" w:cs="Times New Roman"/>
                <w:sz w:val="26"/>
                <w:szCs w:val="26"/>
                <w:vertAlign w:val="superscript"/>
                <w:lang w:eastAsia="en-CA"/>
              </w:rPr>
              <w:fldChar w:fldCharType="separate"/>
            </w:r>
            <w:r w:rsidR="0046668D" w:rsidRPr="00AF71CC">
              <w:rPr>
                <w:rFonts w:ascii="Baskerville Old Face" w:eastAsia="Times New Roman" w:hAnsi="Baskerville Old Face" w:cs="Times New Roman"/>
                <w:sz w:val="26"/>
                <w:szCs w:val="26"/>
                <w:vertAlign w:val="superscript"/>
                <w:lang w:eastAsia="en-CA"/>
              </w:rPr>
              <w:t>9</w:t>
            </w:r>
            <w:r w:rsidR="00BD255F" w:rsidRPr="00AF71CC">
              <w:rPr>
                <w:rFonts w:ascii="Baskerville Old Face" w:eastAsia="Times New Roman" w:hAnsi="Baskerville Old Face" w:cs="Times New Roman"/>
                <w:sz w:val="26"/>
                <w:szCs w:val="26"/>
                <w:vertAlign w:val="superscript"/>
                <w:lang w:eastAsia="en-CA"/>
              </w:rPr>
              <w:fldChar w:fldCharType="end"/>
            </w:r>
          </w:p>
        </w:tc>
      </w:tr>
      <w:tr w:rsidR="00D61FDF" w:rsidTr="00AF71CC">
        <w:trPr>
          <w:cantSplit/>
          <w:trHeight w:val="605"/>
        </w:trPr>
        <w:tc>
          <w:tcPr>
            <w:tcW w:w="9648" w:type="dxa"/>
            <w:shd w:val="clear" w:color="auto" w:fill="31849B" w:themeFill="accent5" w:themeFillShade="BF"/>
          </w:tcPr>
          <w:p w:rsidR="00844A77" w:rsidRDefault="00097523" w:rsidP="002C2496">
            <w:pPr>
              <w:shd w:val="clear" w:color="auto" w:fill="31849B" w:themeFill="accent5" w:themeFillShade="BF"/>
              <w:jc w:val="center"/>
              <w:rPr>
                <w:rFonts w:ascii="Baskerville Old Face" w:hAnsi="Baskerville Old Face"/>
                <w:bCs/>
                <w:sz w:val="24"/>
                <w:szCs w:val="24"/>
              </w:rPr>
            </w:pPr>
            <w:r>
              <w:rPr>
                <w:rFonts w:ascii="Baskerville Old Face" w:hAnsi="Baskerville Old Face"/>
                <w:bCs/>
                <w:sz w:val="24"/>
                <w:szCs w:val="24"/>
              </w:rPr>
              <w:t>Publications</w:t>
            </w:r>
          </w:p>
          <w:p w:rsidR="00D61FDF" w:rsidRDefault="00EE330D" w:rsidP="00844A77">
            <w:pPr>
              <w:jc w:val="center"/>
              <w:rPr>
                <w:rFonts w:ascii="Baskerville Old Face" w:hAnsi="Baskerville Old Face"/>
                <w:bCs/>
                <w:sz w:val="24"/>
                <w:szCs w:val="24"/>
              </w:rPr>
            </w:pPr>
            <w:r w:rsidRPr="00BD255F">
              <w:rPr>
                <w:rFonts w:ascii="Baskerville Old Face" w:hAnsi="Baskerville Old Face"/>
                <w:bCs/>
                <w:sz w:val="24"/>
                <w:szCs w:val="24"/>
              </w:rPr>
              <w:pict>
                <v:shape id="_x0000_i1033" type="#_x0000_t75" style="width:369pt;height:14.25pt" o:hrpct="0" o:hralign="center" o:hr="t">
                  <v:imagedata r:id="rId8" o:title="BD21313_"/>
                </v:shape>
              </w:pict>
            </w:r>
          </w:p>
        </w:tc>
      </w:tr>
      <w:tr w:rsidR="002C2496" w:rsidTr="007E473B">
        <w:trPr>
          <w:cantSplit/>
          <w:trHeight w:val="1487"/>
        </w:trPr>
        <w:tc>
          <w:tcPr>
            <w:tcW w:w="9648" w:type="dxa"/>
            <w:tcBorders>
              <w:bottom w:val="single" w:sz="12" w:space="0" w:color="auto"/>
            </w:tcBorders>
            <w:shd w:val="clear" w:color="auto" w:fill="D0F9FE"/>
          </w:tcPr>
          <w:p w:rsidR="002C2496" w:rsidRPr="00AF71CC" w:rsidRDefault="002C2496" w:rsidP="003B511F">
            <w:pPr>
              <w:rPr>
                <w:rFonts w:ascii="Baskerville Old Face" w:hAnsi="Baskerville Old Face"/>
                <w:bCs/>
                <w:sz w:val="14"/>
                <w:szCs w:val="14"/>
              </w:rPr>
            </w:pPr>
            <w:r w:rsidRPr="00AF71CC">
              <w:rPr>
                <w:rFonts w:ascii="Baskerville Old Face" w:hAnsi="Baskerville Old Face" w:cs="Times New Roman"/>
                <w:noProof/>
                <w:sz w:val="14"/>
                <w:szCs w:val="14"/>
                <w:shd w:val="clear" w:color="auto" w:fill="D0F9FE"/>
              </w:rPr>
              <w:t xml:space="preserve">1.Fiest, K. M.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Comorbidity is associated with pain-related activity limitations in multiple sclerosis. </w:t>
            </w:r>
            <w:r w:rsidRPr="00AF71CC">
              <w:rPr>
                <w:rFonts w:ascii="Baskerville Old Face" w:hAnsi="Baskerville Old Face" w:cs="Times New Roman"/>
                <w:i/>
                <w:iCs/>
                <w:noProof/>
                <w:sz w:val="14"/>
                <w:szCs w:val="14"/>
                <w:shd w:val="clear" w:color="auto" w:fill="D0F9FE"/>
              </w:rPr>
              <w:t>Mult. Scler. Relat. Disord.</w:t>
            </w:r>
            <w:r w:rsidRPr="00AF71CC">
              <w:rPr>
                <w:rFonts w:ascii="Baskerville Old Face" w:hAnsi="Baskerville Old Face" w:cs="Times New Roman"/>
                <w:noProof/>
                <w:sz w:val="14"/>
                <w:szCs w:val="14"/>
                <w:shd w:val="clear" w:color="auto" w:fill="D0F9FE"/>
              </w:rPr>
              <w:t xml:space="preserve"> </w:t>
            </w:r>
            <w:r w:rsidRPr="00AF71CC">
              <w:rPr>
                <w:rFonts w:ascii="Baskerville Old Face" w:hAnsi="Baskerville Old Face" w:cs="Times New Roman"/>
                <w:bCs/>
                <w:noProof/>
                <w:sz w:val="14"/>
                <w:szCs w:val="14"/>
                <w:shd w:val="clear" w:color="auto" w:fill="D0F9FE"/>
              </w:rPr>
              <w:t>4,</w:t>
            </w:r>
            <w:r w:rsidRPr="00AF71CC">
              <w:rPr>
                <w:rFonts w:ascii="Baskerville Old Face" w:hAnsi="Baskerville Old Face" w:cs="Times New Roman"/>
                <w:noProof/>
                <w:sz w:val="14"/>
                <w:szCs w:val="14"/>
                <w:shd w:val="clear" w:color="auto" w:fill="D0F9FE"/>
              </w:rPr>
              <w:t xml:space="preserve"> 470–476 (2015). 2. Marrie, R. A.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Mental comorbidity and multiple sclerosis: validating administrative data to support population-based surveillance. </w:t>
            </w:r>
            <w:r w:rsidRPr="00AF71CC">
              <w:rPr>
                <w:rFonts w:ascii="Baskerville Old Face" w:hAnsi="Baskerville Old Face" w:cs="Times New Roman"/>
                <w:i/>
                <w:iCs/>
                <w:noProof/>
                <w:sz w:val="14"/>
                <w:szCs w:val="14"/>
                <w:shd w:val="clear" w:color="auto" w:fill="D0F9FE"/>
              </w:rPr>
              <w:t>BMC Neurol.</w:t>
            </w:r>
            <w:r w:rsidRPr="00AF71CC">
              <w:rPr>
                <w:rFonts w:ascii="Baskerville Old Face" w:hAnsi="Baskerville Old Face" w:cs="Times New Roman"/>
                <w:noProof/>
                <w:sz w:val="14"/>
                <w:szCs w:val="14"/>
                <w:shd w:val="clear" w:color="auto" w:fill="D0F9FE"/>
              </w:rPr>
              <w:t xml:space="preserve"> </w:t>
            </w:r>
            <w:r w:rsidRPr="00AF71CC">
              <w:rPr>
                <w:rFonts w:ascii="Baskerville Old Face" w:hAnsi="Baskerville Old Face" w:cs="Times New Roman"/>
                <w:bCs/>
                <w:noProof/>
                <w:sz w:val="14"/>
                <w:szCs w:val="14"/>
                <w:shd w:val="clear" w:color="auto" w:fill="D0F9FE"/>
              </w:rPr>
              <w:t>13,</w:t>
            </w:r>
            <w:r w:rsidRPr="00AF71CC">
              <w:rPr>
                <w:rFonts w:ascii="Baskerville Old Face" w:hAnsi="Baskerville Old Face" w:cs="Times New Roman"/>
                <w:noProof/>
                <w:sz w:val="14"/>
                <w:szCs w:val="14"/>
                <w:shd w:val="clear" w:color="auto" w:fill="D0F9FE"/>
              </w:rPr>
              <w:t xml:space="preserve"> 16 (2013). 3. Marrie, R. A.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The incidence and prevalence of fibromyalgia are higher in multiple sclerosis than the general population</w:t>
            </w:r>
            <w:r w:rsidRPr="00AF71CC">
              <w:rPr>
                <w:rFonts w:ascii="Times New Roman" w:hAnsi="Times New Roman" w:cs="Times New Roman"/>
                <w:noProof/>
                <w:sz w:val="14"/>
                <w:szCs w:val="14"/>
                <w:shd w:val="clear" w:color="auto" w:fill="D0F9FE"/>
              </w:rPr>
              <w:t> </w:t>
            </w:r>
            <w:r w:rsidRPr="00AF71CC">
              <w:rPr>
                <w:rFonts w:ascii="Baskerville Old Face" w:hAnsi="Baskerville Old Face" w:cs="Times New Roman"/>
                <w:noProof/>
                <w:sz w:val="14"/>
                <w:szCs w:val="14"/>
                <w:shd w:val="clear" w:color="auto" w:fill="D0F9FE"/>
              </w:rPr>
              <w:t xml:space="preserve">: A population-based study. </w:t>
            </w:r>
            <w:r w:rsidRPr="00AF71CC">
              <w:rPr>
                <w:rFonts w:ascii="Baskerville Old Face" w:hAnsi="Baskerville Old Face" w:cs="Times New Roman"/>
                <w:i/>
                <w:iCs/>
                <w:noProof/>
                <w:sz w:val="14"/>
                <w:szCs w:val="14"/>
                <w:shd w:val="clear" w:color="auto" w:fill="D0F9FE"/>
              </w:rPr>
              <w:t>Mult. Scler. Relat. Disord.</w:t>
            </w:r>
            <w:r w:rsidRPr="00AF71CC">
              <w:rPr>
                <w:rFonts w:ascii="Baskerville Old Face" w:hAnsi="Baskerville Old Face" w:cs="Times New Roman"/>
                <w:noProof/>
                <w:sz w:val="14"/>
                <w:szCs w:val="14"/>
                <w:shd w:val="clear" w:color="auto" w:fill="D0F9FE"/>
              </w:rPr>
              <w:t xml:space="preserve"> </w:t>
            </w:r>
            <w:r w:rsidRPr="00AF71CC">
              <w:rPr>
                <w:rFonts w:ascii="Baskerville Old Face" w:hAnsi="Baskerville Old Face" w:cs="Times New Roman"/>
                <w:bCs/>
                <w:noProof/>
                <w:sz w:val="14"/>
                <w:szCs w:val="14"/>
                <w:shd w:val="clear" w:color="auto" w:fill="D0F9FE"/>
              </w:rPr>
              <w:t>1,</w:t>
            </w:r>
            <w:r w:rsidRPr="00AF71CC">
              <w:rPr>
                <w:rFonts w:ascii="Baskerville Old Face" w:hAnsi="Baskerville Old Face" w:cs="Times New Roman"/>
                <w:noProof/>
                <w:sz w:val="14"/>
                <w:szCs w:val="14"/>
                <w:shd w:val="clear" w:color="auto" w:fill="D0F9FE"/>
              </w:rPr>
              <w:t xml:space="preserve"> 162–167 (2012). 4. Marrie, R. A.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The incidence and prevalence of thyroid disease do not differ in the multiple sclerosis and general populations: A validation study using administrative data. </w:t>
            </w:r>
            <w:r w:rsidRPr="00AF71CC">
              <w:rPr>
                <w:rFonts w:ascii="Baskerville Old Face" w:hAnsi="Baskerville Old Face" w:cs="Times New Roman"/>
                <w:i/>
                <w:iCs/>
                <w:noProof/>
                <w:sz w:val="14"/>
                <w:szCs w:val="14"/>
                <w:shd w:val="clear" w:color="auto" w:fill="D0F9FE"/>
              </w:rPr>
              <w:t>Neuroepidemiology</w:t>
            </w:r>
            <w:r w:rsidRPr="00AF71CC">
              <w:rPr>
                <w:rFonts w:ascii="Baskerville Old Face" w:hAnsi="Baskerville Old Face" w:cs="Times New Roman"/>
                <w:noProof/>
                <w:sz w:val="14"/>
                <w:szCs w:val="14"/>
                <w:shd w:val="clear" w:color="auto" w:fill="D0F9FE"/>
              </w:rPr>
              <w:t xml:space="preserve"> </w:t>
            </w:r>
            <w:r w:rsidRPr="00AF71CC">
              <w:rPr>
                <w:rFonts w:ascii="Baskerville Old Face" w:hAnsi="Baskerville Old Face" w:cs="Times New Roman"/>
                <w:bCs/>
                <w:noProof/>
                <w:sz w:val="14"/>
                <w:szCs w:val="14"/>
                <w:shd w:val="clear" w:color="auto" w:fill="D0F9FE"/>
              </w:rPr>
              <w:t>39,</w:t>
            </w:r>
            <w:r w:rsidRPr="00AF71CC">
              <w:rPr>
                <w:rFonts w:ascii="Baskerville Old Face" w:hAnsi="Baskerville Old Face" w:cs="Times New Roman"/>
                <w:noProof/>
                <w:sz w:val="14"/>
                <w:szCs w:val="14"/>
                <w:shd w:val="clear" w:color="auto" w:fill="D0F9FE"/>
              </w:rPr>
              <w:t xml:space="preserve"> 135–142 (2012). 5. McKay, K. A.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Adverse health behaviours are associated with depression and anxiety in multiple sclerosis: A prospective multisite study. </w:t>
            </w:r>
            <w:r w:rsidRPr="00AF71CC">
              <w:rPr>
                <w:rFonts w:ascii="Baskerville Old Face" w:hAnsi="Baskerville Old Face" w:cs="Times New Roman"/>
                <w:i/>
                <w:iCs/>
                <w:noProof/>
                <w:sz w:val="14"/>
                <w:szCs w:val="14"/>
                <w:shd w:val="clear" w:color="auto" w:fill="D0F9FE"/>
              </w:rPr>
              <w:t>Mult. Scler. J.</w:t>
            </w:r>
            <w:r w:rsidRPr="00AF71CC">
              <w:rPr>
                <w:rFonts w:ascii="Baskerville Old Face" w:hAnsi="Baskerville Old Face" w:cs="Times New Roman"/>
                <w:noProof/>
                <w:sz w:val="14"/>
                <w:szCs w:val="14"/>
                <w:shd w:val="clear" w:color="auto" w:fill="D0F9FE"/>
              </w:rPr>
              <w:t xml:space="preserve"> </w:t>
            </w:r>
            <w:r w:rsidRPr="00AF71CC">
              <w:rPr>
                <w:rFonts w:ascii="Baskerville Old Face" w:hAnsi="Baskerville Old Face" w:cs="Times New Roman"/>
                <w:bCs/>
                <w:noProof/>
                <w:sz w:val="14"/>
                <w:szCs w:val="14"/>
                <w:shd w:val="clear" w:color="auto" w:fill="D0F9FE"/>
              </w:rPr>
              <w:t>22,</w:t>
            </w:r>
            <w:r w:rsidRPr="00AF71CC">
              <w:rPr>
                <w:rFonts w:ascii="Baskerville Old Face" w:hAnsi="Baskerville Old Face" w:cs="Times New Roman"/>
                <w:noProof/>
                <w:sz w:val="14"/>
                <w:szCs w:val="14"/>
                <w:shd w:val="clear" w:color="auto" w:fill="D0F9FE"/>
              </w:rPr>
              <w:t xml:space="preserve"> 685–693 (2015). 6. Marrie, R. A.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Differences in the burden of psychiatric comorbidity in MS vs the general population. </w:t>
            </w:r>
            <w:r w:rsidRPr="00AF71CC">
              <w:rPr>
                <w:rFonts w:ascii="Baskerville Old Face" w:hAnsi="Baskerville Old Face" w:cs="Times New Roman"/>
                <w:i/>
                <w:iCs/>
                <w:noProof/>
                <w:sz w:val="14"/>
                <w:szCs w:val="14"/>
                <w:shd w:val="clear" w:color="auto" w:fill="D0F9FE"/>
              </w:rPr>
              <w:t>Neurology</w:t>
            </w:r>
            <w:r w:rsidRPr="00AF71CC">
              <w:rPr>
                <w:rFonts w:ascii="Baskerville Old Face" w:hAnsi="Baskerville Old Face" w:cs="Times New Roman"/>
                <w:noProof/>
                <w:sz w:val="14"/>
                <w:szCs w:val="14"/>
                <w:shd w:val="clear" w:color="auto" w:fill="D0F9FE"/>
              </w:rPr>
              <w:t xml:space="preserve"> </w:t>
            </w:r>
            <w:r w:rsidRPr="00AF71CC">
              <w:rPr>
                <w:rFonts w:ascii="Baskerville Old Face" w:hAnsi="Baskerville Old Face" w:cs="Times New Roman"/>
                <w:bCs/>
                <w:noProof/>
                <w:sz w:val="14"/>
                <w:szCs w:val="14"/>
                <w:shd w:val="clear" w:color="auto" w:fill="D0F9FE"/>
              </w:rPr>
              <w:t>85,</w:t>
            </w:r>
            <w:r w:rsidRPr="00AF71CC">
              <w:rPr>
                <w:rFonts w:ascii="Baskerville Old Face" w:hAnsi="Baskerville Old Face" w:cs="Times New Roman"/>
                <w:noProof/>
                <w:sz w:val="14"/>
                <w:szCs w:val="14"/>
                <w:shd w:val="clear" w:color="auto" w:fill="D0F9FE"/>
              </w:rPr>
              <w:t xml:space="preserve"> 1972–1979 (2015). 7. Zhang, T.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Examining the effects of comorbidities on disease-modifying therapy use in multiple sclerosis. </w:t>
            </w:r>
            <w:r w:rsidRPr="00AF71CC">
              <w:rPr>
                <w:rFonts w:ascii="Baskerville Old Face" w:hAnsi="Baskerville Old Face" w:cs="Times New Roman"/>
                <w:i/>
                <w:iCs/>
                <w:noProof/>
                <w:sz w:val="14"/>
                <w:szCs w:val="14"/>
                <w:shd w:val="clear" w:color="auto" w:fill="D0F9FE"/>
              </w:rPr>
              <w:t>Neurology</w:t>
            </w:r>
            <w:r w:rsidR="003B511F">
              <w:rPr>
                <w:rFonts w:ascii="Baskerville Old Face" w:hAnsi="Baskerville Old Face" w:cs="Times New Roman"/>
                <w:noProof/>
                <w:sz w:val="14"/>
                <w:szCs w:val="14"/>
                <w:shd w:val="clear" w:color="auto" w:fill="D0F9FE"/>
              </w:rPr>
              <w:t xml:space="preserve"> 86 (14)</w:t>
            </w:r>
            <w:r w:rsidRPr="00AF71CC">
              <w:rPr>
                <w:rFonts w:ascii="Baskerville Old Face" w:hAnsi="Baskerville Old Face" w:cs="Times New Roman"/>
                <w:bCs/>
                <w:noProof/>
                <w:sz w:val="14"/>
                <w:szCs w:val="14"/>
                <w:shd w:val="clear" w:color="auto" w:fill="D0F9FE"/>
              </w:rPr>
              <w:t>,</w:t>
            </w:r>
            <w:r w:rsidR="003B511F">
              <w:rPr>
                <w:rFonts w:ascii="Baskerville Old Face" w:hAnsi="Baskerville Old Face" w:cs="Times New Roman"/>
                <w:noProof/>
                <w:sz w:val="14"/>
                <w:szCs w:val="14"/>
                <w:shd w:val="clear" w:color="auto" w:fill="D0F9FE"/>
              </w:rPr>
              <w:t xml:space="preserve"> 1287-1295</w:t>
            </w:r>
            <w:r w:rsidRPr="00AF71CC">
              <w:rPr>
                <w:rFonts w:ascii="Baskerville Old Face" w:hAnsi="Baskerville Old Face" w:cs="Times New Roman"/>
                <w:noProof/>
                <w:sz w:val="14"/>
                <w:szCs w:val="14"/>
                <w:shd w:val="clear" w:color="auto" w:fill="D0F9FE"/>
              </w:rPr>
              <w:t xml:space="preserve"> (2016). 8. Marrie, R. A.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Sex differences in comorbidity at diagnosis of multiple sclerosis: A population-based study. </w:t>
            </w:r>
            <w:r w:rsidRPr="00AF71CC">
              <w:rPr>
                <w:rFonts w:ascii="Baskerville Old Face" w:hAnsi="Baskerville Old Face" w:cs="Times New Roman"/>
                <w:i/>
                <w:iCs/>
                <w:noProof/>
                <w:sz w:val="14"/>
                <w:szCs w:val="14"/>
                <w:shd w:val="clear" w:color="auto" w:fill="D0F9FE"/>
              </w:rPr>
              <w:t>Neurology</w:t>
            </w:r>
            <w:r w:rsidR="003B511F">
              <w:rPr>
                <w:rFonts w:ascii="Baskerville Old Face" w:hAnsi="Baskerville Old Face" w:cs="Times New Roman"/>
                <w:bCs/>
                <w:noProof/>
                <w:sz w:val="14"/>
                <w:szCs w:val="14"/>
                <w:shd w:val="clear" w:color="auto" w:fill="D0F9FE"/>
              </w:rPr>
              <w:t xml:space="preserve">  86(14)</w:t>
            </w:r>
            <w:r w:rsidRPr="00AF71CC">
              <w:rPr>
                <w:rFonts w:ascii="Baskerville Old Face" w:hAnsi="Baskerville Old Face" w:cs="Times New Roman"/>
                <w:bCs/>
                <w:noProof/>
                <w:sz w:val="14"/>
                <w:szCs w:val="14"/>
                <w:shd w:val="clear" w:color="auto" w:fill="D0F9FE"/>
              </w:rPr>
              <w:t>,</w:t>
            </w:r>
            <w:r w:rsidRPr="00AF71CC">
              <w:rPr>
                <w:rFonts w:ascii="Baskerville Old Face" w:hAnsi="Baskerville Old Face" w:cs="Times New Roman"/>
                <w:noProof/>
                <w:sz w:val="14"/>
                <w:szCs w:val="14"/>
                <w:shd w:val="clear" w:color="auto" w:fill="D0F9FE"/>
              </w:rPr>
              <w:t xml:space="preserve"> </w:t>
            </w:r>
            <w:r w:rsidR="003B511F">
              <w:rPr>
                <w:rFonts w:ascii="Baskerville Old Face" w:hAnsi="Baskerville Old Face" w:cs="Times New Roman"/>
                <w:noProof/>
                <w:sz w:val="14"/>
                <w:szCs w:val="14"/>
                <w:shd w:val="clear" w:color="auto" w:fill="D0F9FE"/>
              </w:rPr>
              <w:t xml:space="preserve">1279-1286 </w:t>
            </w:r>
            <w:r w:rsidRPr="00AF71CC">
              <w:rPr>
                <w:rFonts w:ascii="Baskerville Old Face" w:hAnsi="Baskerville Old Face" w:cs="Times New Roman"/>
                <w:noProof/>
                <w:sz w:val="14"/>
                <w:szCs w:val="14"/>
                <w:shd w:val="clear" w:color="auto" w:fill="D0F9FE"/>
              </w:rPr>
              <w:t xml:space="preserve">(2016). 9. Berrigan, L. I. </w:t>
            </w:r>
            <w:r w:rsidRPr="00AF71CC">
              <w:rPr>
                <w:rFonts w:ascii="Baskerville Old Face" w:hAnsi="Baskerville Old Face" w:cs="Times New Roman"/>
                <w:i/>
                <w:iCs/>
                <w:noProof/>
                <w:sz w:val="14"/>
                <w:szCs w:val="14"/>
                <w:shd w:val="clear" w:color="auto" w:fill="D0F9FE"/>
              </w:rPr>
              <w:t>et al.</w:t>
            </w:r>
            <w:r w:rsidRPr="00AF71CC">
              <w:rPr>
                <w:rFonts w:ascii="Baskerville Old Face" w:hAnsi="Baskerville Old Face" w:cs="Times New Roman"/>
                <w:noProof/>
                <w:sz w:val="14"/>
                <w:szCs w:val="14"/>
                <w:shd w:val="clear" w:color="auto" w:fill="D0F9FE"/>
              </w:rPr>
              <w:t xml:space="preserve"> Health-related quality of life in multiple sclerosis: Direct and indirect effects of comorbidity. </w:t>
            </w:r>
            <w:r w:rsidRPr="00AF71CC">
              <w:rPr>
                <w:rFonts w:ascii="Baskerville Old Face" w:hAnsi="Baskerville Old Face" w:cs="Times New Roman"/>
                <w:i/>
                <w:iCs/>
                <w:noProof/>
                <w:sz w:val="14"/>
                <w:szCs w:val="14"/>
                <w:shd w:val="clear" w:color="auto" w:fill="D0F9FE"/>
              </w:rPr>
              <w:t>Neurology</w:t>
            </w:r>
            <w:r w:rsidRPr="00AF71CC">
              <w:rPr>
                <w:rFonts w:ascii="Baskerville Old Face" w:hAnsi="Baskerville Old Face" w:cs="Times New Roman"/>
                <w:noProof/>
                <w:sz w:val="14"/>
                <w:szCs w:val="14"/>
                <w:shd w:val="clear" w:color="auto" w:fill="D0F9FE"/>
              </w:rPr>
              <w:t xml:space="preserve"> </w:t>
            </w:r>
            <w:r w:rsidR="003B511F">
              <w:rPr>
                <w:rFonts w:ascii="Baskerville Old Face" w:hAnsi="Baskerville Old Face" w:cs="Times New Roman"/>
                <w:bCs/>
                <w:noProof/>
                <w:sz w:val="14"/>
                <w:szCs w:val="14"/>
                <w:shd w:val="clear" w:color="auto" w:fill="D0F9FE"/>
              </w:rPr>
              <w:t xml:space="preserve"> 86(15),1417-1424</w:t>
            </w:r>
            <w:r w:rsidRPr="00AF71CC">
              <w:rPr>
                <w:rFonts w:ascii="Baskerville Old Face" w:hAnsi="Baskerville Old Face" w:cs="Times New Roman"/>
                <w:noProof/>
                <w:sz w:val="14"/>
                <w:szCs w:val="14"/>
                <w:shd w:val="clear" w:color="auto" w:fill="D0F9FE"/>
              </w:rPr>
              <w:t xml:space="preserve"> (2016).</w:t>
            </w:r>
          </w:p>
        </w:tc>
      </w:tr>
      <w:tr w:rsidR="00CE0721" w:rsidTr="007E473B">
        <w:trPr>
          <w:cantSplit/>
          <w:trHeight w:val="596"/>
        </w:trPr>
        <w:tc>
          <w:tcPr>
            <w:tcW w:w="9648" w:type="dxa"/>
            <w:shd w:val="clear" w:color="auto" w:fill="31849B" w:themeFill="accent5" w:themeFillShade="BF"/>
          </w:tcPr>
          <w:p w:rsidR="00CE0721" w:rsidRPr="00EC2795" w:rsidRDefault="00CE0721" w:rsidP="0088397B">
            <w:pPr>
              <w:jc w:val="center"/>
              <w:rPr>
                <w:rFonts w:ascii="Baskerville Old Face" w:hAnsi="Baskerville Old Face"/>
                <w:bCs/>
                <w:sz w:val="20"/>
                <w:szCs w:val="20"/>
              </w:rPr>
            </w:pPr>
            <w:r w:rsidRPr="00EC2795">
              <w:rPr>
                <w:rFonts w:ascii="Baskerville Old Face" w:hAnsi="Baskerville Old Face"/>
                <w:bCs/>
                <w:sz w:val="20"/>
                <w:szCs w:val="20"/>
              </w:rPr>
              <w:t>If you have any questions about the study, please contact:</w:t>
            </w:r>
            <w:r w:rsidR="0088397B" w:rsidRPr="00EC2795">
              <w:rPr>
                <w:rFonts w:ascii="Baskerville Old Face" w:hAnsi="Baskerville Old Face"/>
                <w:bCs/>
                <w:sz w:val="20"/>
                <w:szCs w:val="20"/>
              </w:rPr>
              <w:t xml:space="preserve"> </w:t>
            </w:r>
            <w:r w:rsidR="008A6054" w:rsidRPr="00EC2795">
              <w:rPr>
                <w:rFonts w:ascii="Baskerville Old Face" w:hAnsi="Baskerville Old Face"/>
                <w:bCs/>
                <w:sz w:val="20"/>
                <w:szCs w:val="20"/>
              </w:rPr>
              <w:t>Karen Stadnyk</w:t>
            </w:r>
            <w:r w:rsidRPr="00EC2795">
              <w:rPr>
                <w:rFonts w:ascii="Baskerville Old Face" w:hAnsi="Baskerville Old Face"/>
                <w:bCs/>
                <w:sz w:val="20"/>
                <w:szCs w:val="20"/>
              </w:rPr>
              <w:t xml:space="preserve">, Study Coordinator, </w:t>
            </w:r>
            <w:r w:rsidR="000B23C1">
              <w:rPr>
                <w:rFonts w:ascii="Baskerville Old Face" w:hAnsi="Baskerville Old Face"/>
                <w:bCs/>
                <w:sz w:val="20"/>
                <w:szCs w:val="20"/>
              </w:rPr>
              <w:t>902-473-5734</w:t>
            </w:r>
          </w:p>
          <w:p w:rsidR="008A6054" w:rsidRPr="0088397B" w:rsidRDefault="008A6054" w:rsidP="000B23C1">
            <w:pPr>
              <w:jc w:val="center"/>
              <w:rPr>
                <w:rFonts w:ascii="Baskerville Old Face" w:hAnsi="Baskerville Old Face" w:cs="Arial"/>
                <w:noProof/>
                <w:sz w:val="16"/>
                <w:szCs w:val="16"/>
                <w:shd w:val="clear" w:color="auto" w:fill="D0F9FE"/>
              </w:rPr>
            </w:pPr>
            <w:r w:rsidRPr="00EC2795">
              <w:rPr>
                <w:rFonts w:ascii="Baskerville Old Face" w:hAnsi="Baskerville Old Face" w:cs="Arial"/>
                <w:bCs/>
                <w:i/>
                <w:sz w:val="20"/>
                <w:szCs w:val="20"/>
              </w:rPr>
              <w:t>N</w:t>
            </w:r>
            <w:r w:rsidRPr="00EC2795">
              <w:rPr>
                <w:rFonts w:ascii="Baskerville Old Face" w:hAnsi="Baskerville Old Face" w:cs="Arial"/>
                <w:bCs/>
                <w:sz w:val="20"/>
                <w:szCs w:val="20"/>
              </w:rPr>
              <w:t>ewsletter Ver</w:t>
            </w:r>
            <w:r w:rsidR="0088397B" w:rsidRPr="00EC2795">
              <w:rPr>
                <w:rFonts w:ascii="Baskerville Old Face" w:hAnsi="Baskerville Old Face" w:cs="Arial"/>
                <w:bCs/>
                <w:sz w:val="20"/>
                <w:szCs w:val="20"/>
              </w:rPr>
              <w:t xml:space="preserve">sion 1.0 Dated May 4, 2016 </w:t>
            </w:r>
            <w:r w:rsidRPr="00EC2795">
              <w:rPr>
                <w:rFonts w:ascii="Baskerville Old Face" w:hAnsi="Baskerville Old Face" w:cs="Arial"/>
                <w:bCs/>
                <w:sz w:val="20"/>
                <w:szCs w:val="20"/>
              </w:rPr>
              <w:t xml:space="preserve">REB </w:t>
            </w:r>
            <w:r w:rsidR="000B23C1">
              <w:rPr>
                <w:rFonts w:ascii="Baskerville Old Face" w:hAnsi="Baskerville Old Face" w:cs="Arial"/>
                <w:bCs/>
                <w:sz w:val="20"/>
                <w:szCs w:val="20"/>
              </w:rPr>
              <w:t>ROMEO # 1000328 (formerly REB # CDHA-RS/2011-027)</w:t>
            </w:r>
          </w:p>
        </w:tc>
      </w:tr>
      <w:bookmarkEnd w:id="0"/>
    </w:tbl>
    <w:p w:rsidR="00862076" w:rsidRDefault="00862076"/>
    <w:sectPr w:rsidR="00862076" w:rsidSect="00C700A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Ravie">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E71"/>
    <w:multiLevelType w:val="hybridMultilevel"/>
    <w:tmpl w:val="52947CC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8C1E49"/>
    <w:multiLevelType w:val="hybridMultilevel"/>
    <w:tmpl w:val="282430C0"/>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nsid w:val="20645E4F"/>
    <w:multiLevelType w:val="hybridMultilevel"/>
    <w:tmpl w:val="706E87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B50408"/>
    <w:multiLevelType w:val="hybridMultilevel"/>
    <w:tmpl w:val="21122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802B58"/>
    <w:multiLevelType w:val="hybridMultilevel"/>
    <w:tmpl w:val="68D049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D415CB"/>
    <w:multiLevelType w:val="hybridMultilevel"/>
    <w:tmpl w:val="9FCE42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BB86BAE"/>
    <w:multiLevelType w:val="hybridMultilevel"/>
    <w:tmpl w:val="90AA59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BE13F7"/>
    <w:multiLevelType w:val="hybridMultilevel"/>
    <w:tmpl w:val="F02A2F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3E2E7D"/>
    <w:multiLevelType w:val="hybridMultilevel"/>
    <w:tmpl w:val="75F847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C700A0"/>
    <w:rsid w:val="00010630"/>
    <w:rsid w:val="00073DE9"/>
    <w:rsid w:val="00082EF5"/>
    <w:rsid w:val="00090D32"/>
    <w:rsid w:val="00097523"/>
    <w:rsid w:val="000B23C1"/>
    <w:rsid w:val="000C1D82"/>
    <w:rsid w:val="001B3871"/>
    <w:rsid w:val="001C4B1C"/>
    <w:rsid w:val="001E48E3"/>
    <w:rsid w:val="002B05DE"/>
    <w:rsid w:val="002C2496"/>
    <w:rsid w:val="002E0FCE"/>
    <w:rsid w:val="00387608"/>
    <w:rsid w:val="003B511F"/>
    <w:rsid w:val="00404FE0"/>
    <w:rsid w:val="0046668D"/>
    <w:rsid w:val="004F325B"/>
    <w:rsid w:val="004F6FB9"/>
    <w:rsid w:val="00574DB6"/>
    <w:rsid w:val="00586151"/>
    <w:rsid w:val="005C6BD2"/>
    <w:rsid w:val="005F101D"/>
    <w:rsid w:val="00612B3A"/>
    <w:rsid w:val="006401F7"/>
    <w:rsid w:val="00651135"/>
    <w:rsid w:val="00670266"/>
    <w:rsid w:val="006F40E1"/>
    <w:rsid w:val="007078AD"/>
    <w:rsid w:val="00717B03"/>
    <w:rsid w:val="00785522"/>
    <w:rsid w:val="00795AF5"/>
    <w:rsid w:val="007A08CA"/>
    <w:rsid w:val="007E473B"/>
    <w:rsid w:val="00817557"/>
    <w:rsid w:val="00844A77"/>
    <w:rsid w:val="008549AC"/>
    <w:rsid w:val="00862076"/>
    <w:rsid w:val="008632B1"/>
    <w:rsid w:val="0088397B"/>
    <w:rsid w:val="008A6054"/>
    <w:rsid w:val="009106D1"/>
    <w:rsid w:val="009D7258"/>
    <w:rsid w:val="009E2850"/>
    <w:rsid w:val="00A0466E"/>
    <w:rsid w:val="00A74707"/>
    <w:rsid w:val="00AB2A10"/>
    <w:rsid w:val="00AF71CC"/>
    <w:rsid w:val="00B246C8"/>
    <w:rsid w:val="00B369A2"/>
    <w:rsid w:val="00B5002B"/>
    <w:rsid w:val="00B577D4"/>
    <w:rsid w:val="00B67BA5"/>
    <w:rsid w:val="00BC23E5"/>
    <w:rsid w:val="00BD255F"/>
    <w:rsid w:val="00BF6B6C"/>
    <w:rsid w:val="00C35F05"/>
    <w:rsid w:val="00C529C0"/>
    <w:rsid w:val="00C700A0"/>
    <w:rsid w:val="00CB1DFE"/>
    <w:rsid w:val="00CE0721"/>
    <w:rsid w:val="00CF5D5D"/>
    <w:rsid w:val="00D02476"/>
    <w:rsid w:val="00D26CF4"/>
    <w:rsid w:val="00D409E0"/>
    <w:rsid w:val="00D61FDF"/>
    <w:rsid w:val="00D626E6"/>
    <w:rsid w:val="00DE5000"/>
    <w:rsid w:val="00E00123"/>
    <w:rsid w:val="00EC2795"/>
    <w:rsid w:val="00ED2F4F"/>
    <w:rsid w:val="00EE330D"/>
    <w:rsid w:val="00F078AC"/>
    <w:rsid w:val="00F2213A"/>
    <w:rsid w:val="00F34281"/>
    <w:rsid w:val="00F5340E"/>
    <w:rsid w:val="00F7795B"/>
    <w:rsid w:val="00FA44C3"/>
    <w:rsid w:val="00FE33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colormru v:ext="edit" colors="#ddfbff,#d0f9f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0A0"/>
    <w:pPr>
      <w:ind w:left="720"/>
      <w:contextualSpacing/>
    </w:pPr>
  </w:style>
  <w:style w:type="paragraph" w:styleId="BalloonText">
    <w:name w:val="Balloon Text"/>
    <w:basedOn w:val="Normal"/>
    <w:link w:val="BalloonTextChar"/>
    <w:uiPriority w:val="99"/>
    <w:semiHidden/>
    <w:unhideWhenUsed/>
    <w:rsid w:val="00C7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01535">
      <w:bodyDiv w:val="1"/>
      <w:marLeft w:val="0"/>
      <w:marRight w:val="0"/>
      <w:marTop w:val="0"/>
      <w:marBottom w:val="0"/>
      <w:divBdr>
        <w:top w:val="none" w:sz="0" w:space="0" w:color="auto"/>
        <w:left w:val="none" w:sz="0" w:space="0" w:color="auto"/>
        <w:bottom w:val="none" w:sz="0" w:space="0" w:color="auto"/>
        <w:right w:val="none" w:sz="0" w:space="0" w:color="auto"/>
      </w:divBdr>
    </w:div>
    <w:div w:id="357389814">
      <w:bodyDiv w:val="1"/>
      <w:marLeft w:val="0"/>
      <w:marRight w:val="0"/>
      <w:marTop w:val="0"/>
      <w:marBottom w:val="0"/>
      <w:divBdr>
        <w:top w:val="none" w:sz="0" w:space="0" w:color="auto"/>
        <w:left w:val="none" w:sz="0" w:space="0" w:color="auto"/>
        <w:bottom w:val="none" w:sz="0" w:space="0" w:color="auto"/>
        <w:right w:val="none" w:sz="0" w:space="0" w:color="auto"/>
      </w:divBdr>
    </w:div>
    <w:div w:id="409010998">
      <w:bodyDiv w:val="1"/>
      <w:marLeft w:val="0"/>
      <w:marRight w:val="0"/>
      <w:marTop w:val="0"/>
      <w:marBottom w:val="0"/>
      <w:divBdr>
        <w:top w:val="none" w:sz="0" w:space="0" w:color="auto"/>
        <w:left w:val="none" w:sz="0" w:space="0" w:color="auto"/>
        <w:bottom w:val="none" w:sz="0" w:space="0" w:color="auto"/>
        <w:right w:val="none" w:sz="0" w:space="0" w:color="auto"/>
      </w:divBdr>
    </w:div>
    <w:div w:id="878587066">
      <w:bodyDiv w:val="1"/>
      <w:marLeft w:val="0"/>
      <w:marRight w:val="0"/>
      <w:marTop w:val="0"/>
      <w:marBottom w:val="0"/>
      <w:divBdr>
        <w:top w:val="none" w:sz="0" w:space="0" w:color="auto"/>
        <w:left w:val="none" w:sz="0" w:space="0" w:color="auto"/>
        <w:bottom w:val="none" w:sz="0" w:space="0" w:color="auto"/>
        <w:right w:val="none" w:sz="0" w:space="0" w:color="auto"/>
      </w:divBdr>
    </w:div>
    <w:div w:id="995644467">
      <w:bodyDiv w:val="1"/>
      <w:marLeft w:val="0"/>
      <w:marRight w:val="0"/>
      <w:marTop w:val="0"/>
      <w:marBottom w:val="0"/>
      <w:divBdr>
        <w:top w:val="none" w:sz="0" w:space="0" w:color="auto"/>
        <w:left w:val="none" w:sz="0" w:space="0" w:color="auto"/>
        <w:bottom w:val="none" w:sz="0" w:space="0" w:color="auto"/>
        <w:right w:val="none" w:sz="0" w:space="0" w:color="auto"/>
      </w:divBdr>
    </w:div>
    <w:div w:id="1073621757">
      <w:bodyDiv w:val="1"/>
      <w:marLeft w:val="0"/>
      <w:marRight w:val="0"/>
      <w:marTop w:val="0"/>
      <w:marBottom w:val="0"/>
      <w:divBdr>
        <w:top w:val="none" w:sz="0" w:space="0" w:color="auto"/>
        <w:left w:val="none" w:sz="0" w:space="0" w:color="auto"/>
        <w:bottom w:val="none" w:sz="0" w:space="0" w:color="auto"/>
        <w:right w:val="none" w:sz="0" w:space="0" w:color="auto"/>
      </w:divBdr>
    </w:div>
    <w:div w:id="1453401599">
      <w:bodyDiv w:val="1"/>
      <w:marLeft w:val="0"/>
      <w:marRight w:val="0"/>
      <w:marTop w:val="0"/>
      <w:marBottom w:val="0"/>
      <w:divBdr>
        <w:top w:val="none" w:sz="0" w:space="0" w:color="auto"/>
        <w:left w:val="none" w:sz="0" w:space="0" w:color="auto"/>
        <w:bottom w:val="none" w:sz="0" w:space="0" w:color="auto"/>
        <w:right w:val="none" w:sz="0" w:space="0" w:color="auto"/>
      </w:divBdr>
    </w:div>
    <w:div w:id="1529559297">
      <w:bodyDiv w:val="1"/>
      <w:marLeft w:val="0"/>
      <w:marRight w:val="0"/>
      <w:marTop w:val="0"/>
      <w:marBottom w:val="0"/>
      <w:divBdr>
        <w:top w:val="none" w:sz="0" w:space="0" w:color="auto"/>
        <w:left w:val="none" w:sz="0" w:space="0" w:color="auto"/>
        <w:bottom w:val="none" w:sz="0" w:space="0" w:color="auto"/>
        <w:right w:val="none" w:sz="0" w:space="0" w:color="auto"/>
      </w:divBdr>
    </w:div>
    <w:div w:id="1558586067">
      <w:bodyDiv w:val="1"/>
      <w:marLeft w:val="0"/>
      <w:marRight w:val="0"/>
      <w:marTop w:val="0"/>
      <w:marBottom w:val="0"/>
      <w:divBdr>
        <w:top w:val="none" w:sz="0" w:space="0" w:color="auto"/>
        <w:left w:val="none" w:sz="0" w:space="0" w:color="auto"/>
        <w:bottom w:val="none" w:sz="0" w:space="0" w:color="auto"/>
        <w:right w:val="none" w:sz="0" w:space="0" w:color="auto"/>
      </w:divBdr>
    </w:div>
    <w:div w:id="1651596643">
      <w:bodyDiv w:val="1"/>
      <w:marLeft w:val="0"/>
      <w:marRight w:val="0"/>
      <w:marTop w:val="0"/>
      <w:marBottom w:val="0"/>
      <w:divBdr>
        <w:top w:val="none" w:sz="0" w:space="0" w:color="auto"/>
        <w:left w:val="none" w:sz="0" w:space="0" w:color="auto"/>
        <w:bottom w:val="none" w:sz="0" w:space="0" w:color="auto"/>
        <w:right w:val="none" w:sz="0" w:space="0" w:color="auto"/>
      </w:divBdr>
    </w:div>
    <w:div w:id="1892500936">
      <w:bodyDiv w:val="1"/>
      <w:marLeft w:val="0"/>
      <w:marRight w:val="0"/>
      <w:marTop w:val="0"/>
      <w:marBottom w:val="0"/>
      <w:divBdr>
        <w:top w:val="none" w:sz="0" w:space="0" w:color="auto"/>
        <w:left w:val="none" w:sz="0" w:space="0" w:color="auto"/>
        <w:bottom w:val="none" w:sz="0" w:space="0" w:color="auto"/>
        <w:right w:val="none" w:sz="0" w:space="0" w:color="auto"/>
      </w:divBdr>
    </w:div>
    <w:div w:id="20358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C899-EA61-4FDE-B4CC-1688F18C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5485</Words>
  <Characters>31271</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Maisha Khan</dc:creator>
  <cp:lastModifiedBy>keepingsj</cp:lastModifiedBy>
  <cp:revision>2</cp:revision>
  <cp:lastPrinted>2016-05-05T15:41:00Z</cp:lastPrinted>
  <dcterms:created xsi:type="dcterms:W3CDTF">2016-06-23T16:58:00Z</dcterms:created>
  <dcterms:modified xsi:type="dcterms:W3CDTF">2016-06-23T16:58:00Z</dcterms:modified>
</cp:coreProperties>
</file>